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tblpY="720"/>
        <w:tblW w:w="9747" w:type="dxa"/>
        <w:tblLook w:val="01E0" w:firstRow="1" w:lastRow="1" w:firstColumn="1" w:lastColumn="1" w:noHBand="0" w:noVBand="0"/>
      </w:tblPr>
      <w:tblGrid>
        <w:gridCol w:w="5211"/>
        <w:gridCol w:w="4536"/>
      </w:tblGrid>
      <w:tr w:rsidR="00C32789" w:rsidRPr="000B3C41" w14:paraId="6115B555" w14:textId="77777777" w:rsidTr="00496BDA">
        <w:tc>
          <w:tcPr>
            <w:tcW w:w="5211" w:type="dxa"/>
          </w:tcPr>
          <w:p w14:paraId="52CA594B" w14:textId="77777777" w:rsidR="00C32789" w:rsidRPr="00C32789" w:rsidRDefault="00C32789" w:rsidP="00496BDA">
            <w:pPr>
              <w:pStyle w:val="affff7"/>
              <w:rPr>
                <w:rFonts w:ascii="Times New Roman" w:hAnsi="Times New Roman" w:cs="Times New Roman"/>
              </w:rPr>
            </w:pPr>
          </w:p>
        </w:tc>
        <w:tc>
          <w:tcPr>
            <w:tcW w:w="4536" w:type="dxa"/>
          </w:tcPr>
          <w:p w14:paraId="264C884D" w14:textId="73D73D15" w:rsidR="00496BDA" w:rsidRPr="000B3C41" w:rsidRDefault="00496BDA" w:rsidP="00496BDA">
            <w:pPr>
              <w:pStyle w:val="affff7"/>
              <w:rPr>
                <w:rFonts w:ascii="Times New Roman" w:hAnsi="Times New Roman" w:cs="Times New Roman"/>
              </w:rPr>
            </w:pPr>
          </w:p>
        </w:tc>
      </w:tr>
      <w:tr w:rsidR="00496BDA" w:rsidRPr="000B3C41" w14:paraId="3B5CD800" w14:textId="77777777" w:rsidTr="00B91B19">
        <w:tc>
          <w:tcPr>
            <w:tcW w:w="5211" w:type="dxa"/>
          </w:tcPr>
          <w:p w14:paraId="318633BD" w14:textId="77777777" w:rsidR="00496BDA" w:rsidRPr="00C32789" w:rsidRDefault="00496BDA" w:rsidP="00B91B19">
            <w:pPr>
              <w:pStyle w:val="affff7"/>
              <w:rPr>
                <w:rFonts w:ascii="Times New Roman" w:hAnsi="Times New Roman" w:cs="Times New Roman"/>
              </w:rPr>
            </w:pPr>
          </w:p>
        </w:tc>
        <w:tc>
          <w:tcPr>
            <w:tcW w:w="4536" w:type="dxa"/>
          </w:tcPr>
          <w:p w14:paraId="047B97C8" w14:textId="1F225158" w:rsidR="00496BDA" w:rsidRPr="000B3C41" w:rsidRDefault="00496BDA" w:rsidP="00B91B19">
            <w:pPr>
              <w:pStyle w:val="affff7"/>
              <w:rPr>
                <w:rFonts w:ascii="Times New Roman" w:hAnsi="Times New Roman" w:cs="Times New Roman"/>
              </w:rPr>
            </w:pPr>
            <w:r w:rsidRPr="000B3C41">
              <w:rPr>
                <w:rFonts w:ascii="Times New Roman" w:hAnsi="Times New Roman" w:cs="Times New Roman"/>
              </w:rPr>
              <w:t>Приложение 4</w:t>
            </w:r>
          </w:p>
          <w:p w14:paraId="147A8569" w14:textId="79F84CF0" w:rsidR="00496BDA" w:rsidRPr="000B3C41" w:rsidRDefault="00496BDA" w:rsidP="00B91B19">
            <w:pPr>
              <w:pStyle w:val="affff7"/>
              <w:rPr>
                <w:rFonts w:ascii="Times New Roman" w:hAnsi="Times New Roman" w:cs="Times New Roman"/>
              </w:rPr>
            </w:pPr>
            <w:r w:rsidRPr="0019713A">
              <w:rPr>
                <w:rFonts w:ascii="Times New Roman" w:hAnsi="Times New Roman" w:cs="Times New Roman"/>
              </w:rPr>
              <w:t xml:space="preserve">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w:t>
            </w:r>
            <w:r w:rsidRPr="009D498A">
              <w:rPr>
                <w:rFonts w:ascii="Times New Roman" w:hAnsi="Times New Roman" w:cs="Times New Roman"/>
              </w:rPr>
              <w:t xml:space="preserve">от </w:t>
            </w:r>
            <w:r w:rsidR="00BD0B6D">
              <w:rPr>
                <w:rFonts w:ascii="Times New Roman" w:hAnsi="Times New Roman" w:cs="Times New Roman"/>
              </w:rPr>
              <w:t>2</w:t>
            </w:r>
            <w:r w:rsidR="00882212">
              <w:rPr>
                <w:rFonts w:ascii="Times New Roman" w:hAnsi="Times New Roman" w:cs="Times New Roman"/>
              </w:rPr>
              <w:t>8</w:t>
            </w:r>
            <w:r w:rsidRPr="009D498A">
              <w:rPr>
                <w:rFonts w:ascii="Times New Roman" w:hAnsi="Times New Roman" w:cs="Times New Roman"/>
              </w:rPr>
              <w:t>.01.202</w:t>
            </w:r>
            <w:r w:rsidR="00596DBF">
              <w:rPr>
                <w:rFonts w:ascii="Times New Roman" w:hAnsi="Times New Roman" w:cs="Times New Roman"/>
              </w:rPr>
              <w:t>6</w:t>
            </w:r>
            <w:r w:rsidRPr="009D498A">
              <w:rPr>
                <w:rFonts w:ascii="Times New Roman" w:hAnsi="Times New Roman" w:cs="Times New Roman"/>
              </w:rPr>
              <w:t xml:space="preserve"> №1/202</w:t>
            </w:r>
            <w:r w:rsidR="00596DBF">
              <w:rPr>
                <w:rFonts w:ascii="Times New Roman" w:hAnsi="Times New Roman" w:cs="Times New Roman"/>
              </w:rPr>
              <w:t>6</w:t>
            </w:r>
          </w:p>
        </w:tc>
      </w:tr>
    </w:tbl>
    <w:p w14:paraId="53486251" w14:textId="77777777" w:rsidR="00C80AE1" w:rsidRPr="000B3C41" w:rsidRDefault="00C80AE1" w:rsidP="00BC1FF2">
      <w:pPr>
        <w:spacing w:line="240" w:lineRule="auto"/>
        <w:ind w:firstLine="0"/>
        <w:jc w:val="center"/>
        <w:rPr>
          <w:rFonts w:eastAsia="Calibri" w:cs="Times New Roman"/>
          <w:b/>
          <w:caps/>
          <w:sz w:val="28"/>
          <w:szCs w:val="28"/>
        </w:rPr>
      </w:pPr>
    </w:p>
    <w:p w14:paraId="1AF090E7" w14:textId="77777777" w:rsidR="00C80AE1" w:rsidRPr="000B3C41" w:rsidRDefault="00C80AE1" w:rsidP="00BC1FF2">
      <w:pPr>
        <w:spacing w:line="240" w:lineRule="auto"/>
        <w:ind w:firstLine="0"/>
        <w:jc w:val="center"/>
        <w:rPr>
          <w:rFonts w:eastAsia="Calibri" w:cs="Times New Roman"/>
          <w:b/>
          <w:caps/>
          <w:sz w:val="28"/>
          <w:szCs w:val="28"/>
        </w:rPr>
      </w:pPr>
    </w:p>
    <w:p w14:paraId="1F9C489F" w14:textId="77777777" w:rsidR="00496BDA" w:rsidRDefault="00496BDA" w:rsidP="00BC1FF2">
      <w:pPr>
        <w:spacing w:line="240" w:lineRule="auto"/>
        <w:ind w:firstLine="0"/>
        <w:jc w:val="center"/>
        <w:rPr>
          <w:rFonts w:eastAsia="Calibri" w:cs="Times New Roman"/>
          <w:b/>
          <w:caps/>
          <w:sz w:val="28"/>
          <w:szCs w:val="28"/>
        </w:rPr>
      </w:pPr>
    </w:p>
    <w:p w14:paraId="502752FA" w14:textId="77777777" w:rsidR="00496BDA" w:rsidRDefault="00496BDA" w:rsidP="00BC1FF2">
      <w:pPr>
        <w:spacing w:line="240" w:lineRule="auto"/>
        <w:ind w:firstLine="0"/>
        <w:jc w:val="center"/>
        <w:rPr>
          <w:rFonts w:eastAsia="Calibri" w:cs="Times New Roman"/>
          <w:b/>
          <w:caps/>
          <w:sz w:val="28"/>
          <w:szCs w:val="28"/>
        </w:rPr>
      </w:pPr>
    </w:p>
    <w:p w14:paraId="12F59B99" w14:textId="499ABBE6" w:rsidR="00087025" w:rsidRPr="00877950" w:rsidRDefault="00087025" w:rsidP="000B7375">
      <w:pPr>
        <w:spacing w:line="240" w:lineRule="auto"/>
        <w:ind w:firstLine="0"/>
        <w:jc w:val="center"/>
        <w:rPr>
          <w:rFonts w:eastAsia="Calibri" w:cs="Times New Roman"/>
          <w:b/>
          <w:caps/>
          <w:sz w:val="28"/>
          <w:szCs w:val="28"/>
        </w:rPr>
      </w:pPr>
      <w:r w:rsidRPr="00877950">
        <w:rPr>
          <w:rFonts w:eastAsia="Calibri" w:cs="Times New Roman"/>
          <w:b/>
          <w:caps/>
          <w:sz w:val="28"/>
          <w:szCs w:val="28"/>
        </w:rPr>
        <w:t>Инструкция</w:t>
      </w:r>
    </w:p>
    <w:p w14:paraId="1AD070C6" w14:textId="3532D1F1" w:rsidR="00087025" w:rsidRPr="00877950" w:rsidRDefault="00087025" w:rsidP="000B7375">
      <w:pPr>
        <w:spacing w:line="240" w:lineRule="auto"/>
        <w:ind w:firstLine="0"/>
        <w:jc w:val="center"/>
        <w:rPr>
          <w:rFonts w:eastAsia="Calibri" w:cs="Times New Roman"/>
          <w:sz w:val="28"/>
          <w:szCs w:val="28"/>
        </w:rPr>
      </w:pPr>
      <w:r w:rsidRPr="00877950">
        <w:rPr>
          <w:rFonts w:eastAsia="Calibri" w:cs="Times New Roman"/>
          <w:b/>
          <w:sz w:val="28"/>
          <w:szCs w:val="28"/>
        </w:rPr>
        <w:t>по группировке случаев, в том числе правила учета классификационных критериев</w:t>
      </w:r>
    </w:p>
    <w:p w14:paraId="49830EF5" w14:textId="77777777" w:rsidR="00E946F2" w:rsidRPr="00877950" w:rsidRDefault="00E946F2" w:rsidP="00BC1FF2">
      <w:pPr>
        <w:spacing w:line="240" w:lineRule="auto"/>
        <w:ind w:firstLine="0"/>
        <w:rPr>
          <w:rFonts w:eastAsia="Calibri" w:cs="Times New Roman"/>
          <w:sz w:val="6"/>
          <w:szCs w:val="28"/>
        </w:rPr>
      </w:pPr>
    </w:p>
    <w:p w14:paraId="18C1AE65" w14:textId="0E9D361D" w:rsidR="00087025" w:rsidRPr="00877950" w:rsidRDefault="00282F47" w:rsidP="00E43DC9">
      <w:pPr>
        <w:pStyle w:val="1"/>
        <w:ind w:firstLine="709"/>
      </w:pPr>
      <w:r w:rsidRPr="00877950">
        <w:t>1</w:t>
      </w:r>
      <w:r w:rsidR="000901D5" w:rsidRPr="00877950">
        <w:t xml:space="preserve">. </w:t>
      </w:r>
      <w:r w:rsidR="00087025" w:rsidRPr="00877950">
        <w:t>Основные подходы к группировке случаев</w:t>
      </w:r>
    </w:p>
    <w:p w14:paraId="63128900" w14:textId="77777777" w:rsidR="00D238AB" w:rsidRPr="00877950" w:rsidRDefault="00D238AB" w:rsidP="00D238AB">
      <w:pPr>
        <w:pStyle w:val="ConsPlusNormal"/>
        <w:ind w:firstLine="540"/>
        <w:jc w:val="both"/>
        <w:rPr>
          <w:rFonts w:ascii="Times New Roman" w:hAnsi="Times New Roman" w:cs="Times New Roman"/>
          <w:sz w:val="28"/>
        </w:rPr>
      </w:pPr>
      <w:r w:rsidRPr="00877950">
        <w:rPr>
          <w:rFonts w:ascii="Times New Roman" w:hAnsi="Times New Roman" w:cs="Times New Roman"/>
          <w:sz w:val="28"/>
        </w:rPr>
        <w:t>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591EB611" w14:textId="77777777" w:rsidR="00D238AB" w:rsidRPr="00877950" w:rsidRDefault="00D238AB" w:rsidP="00D238AB">
      <w:pPr>
        <w:pStyle w:val="ConsPlusNormal"/>
        <w:ind w:firstLine="540"/>
        <w:jc w:val="both"/>
        <w:rPr>
          <w:rFonts w:ascii="Times New Roman" w:hAnsi="Times New Roman" w:cs="Times New Roman"/>
          <w:sz w:val="28"/>
        </w:rPr>
      </w:pPr>
      <w:r w:rsidRPr="00877950">
        <w:rPr>
          <w:rFonts w:ascii="Times New Roman" w:hAnsi="Times New Roman" w:cs="Times New Roman"/>
          <w:sz w:val="28"/>
        </w:rPr>
        <w:t xml:space="preserve">Нумерация КСГ представлена в формате четырехзначного кода, в котором первым и вторым знаком являются латинские буквы </w:t>
      </w:r>
      <w:r w:rsidRPr="00877950">
        <w:rPr>
          <w:rFonts w:ascii="Times New Roman" w:hAnsi="Times New Roman" w:cs="Times New Roman"/>
          <w:sz w:val="28"/>
          <w:lang w:val="en-US"/>
        </w:rPr>
        <w:t>st</w:t>
      </w:r>
      <w:r w:rsidRPr="00877950">
        <w:rPr>
          <w:rFonts w:ascii="Times New Roman" w:hAnsi="Times New Roman" w:cs="Times New Roman"/>
          <w:sz w:val="28"/>
        </w:rPr>
        <w:t xml:space="preserve"> (для круглосуточного стационара) или </w:t>
      </w:r>
      <w:r w:rsidRPr="00877950">
        <w:rPr>
          <w:rFonts w:ascii="Times New Roman" w:hAnsi="Times New Roman" w:cs="Times New Roman"/>
          <w:sz w:val="28"/>
          <w:lang w:val="en-US"/>
        </w:rPr>
        <w:t>ds</w:t>
      </w:r>
      <w:r w:rsidRPr="00877950">
        <w:rPr>
          <w:rFonts w:ascii="Times New Roman" w:hAnsi="Times New Roman" w:cs="Times New Roman"/>
          <w:sz w:val="28"/>
        </w:rPr>
        <w:t xml:space="preserve"> (для дневного стационара), третий и четвертый знаки – это порядковый номер профиля. Например, КСГ «Сепсис, взрослые» в круглосуточном стационаре имеет код </w:t>
      </w:r>
      <w:r w:rsidRPr="00877950">
        <w:rPr>
          <w:rFonts w:ascii="Times New Roman" w:hAnsi="Times New Roman" w:cs="Times New Roman"/>
          <w:sz w:val="28"/>
          <w:lang w:val="en-US"/>
        </w:rPr>
        <w:t>st</w:t>
      </w:r>
      <w:r w:rsidRPr="00877950">
        <w:rPr>
          <w:rFonts w:ascii="Times New Roman" w:hAnsi="Times New Roman" w:cs="Times New Roman"/>
          <w:sz w:val="28"/>
        </w:rPr>
        <w:t xml:space="preserve">12.005, где </w:t>
      </w:r>
      <w:r w:rsidRPr="00877950">
        <w:rPr>
          <w:rFonts w:ascii="Times New Roman" w:hAnsi="Times New Roman" w:cs="Times New Roman"/>
          <w:sz w:val="28"/>
          <w:lang w:val="en-US"/>
        </w:rPr>
        <w:t>st</w:t>
      </w:r>
      <w:r w:rsidRPr="00877950">
        <w:rPr>
          <w:rFonts w:ascii="Times New Roman" w:hAnsi="Times New Roman" w:cs="Times New Roman"/>
          <w:sz w:val="28"/>
        </w:rPr>
        <w:t>12 – код профиля «Инфекционные болезни» в круглосуточном стационаре, а 005 – порядковый номер КСГ внутри группы «Инфекционные болезни».</w:t>
      </w:r>
    </w:p>
    <w:p w14:paraId="0A3B87B1" w14:textId="77777777" w:rsidR="00D238AB" w:rsidRPr="00877950" w:rsidRDefault="00D238AB" w:rsidP="00D238AB">
      <w:pPr>
        <w:pStyle w:val="ConsPlusNormal"/>
        <w:ind w:firstLine="540"/>
        <w:jc w:val="both"/>
        <w:rPr>
          <w:rFonts w:ascii="Times New Roman" w:hAnsi="Times New Roman" w:cs="Times New Roman"/>
          <w:sz w:val="28"/>
        </w:rPr>
      </w:pPr>
      <w:r w:rsidRPr="00877950">
        <w:rPr>
          <w:rFonts w:ascii="Times New Roman" w:hAnsi="Times New Roman" w:cs="Times New Roman"/>
          <w:sz w:val="28"/>
        </w:rPr>
        <w:t>Конкретный способ оплаты медицинской помощи при различных заболеваниях устанавливается территориальной программой обязательного медицинского страхования и должен соответствовать установленному Программой.</w:t>
      </w:r>
    </w:p>
    <w:p w14:paraId="54326DB6"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Формирование КСГ осуществляется на основе совокупности следующих параметров, определяющих относительную затратоемкость лечения пациентов (классификационных критериев):</w:t>
      </w:r>
    </w:p>
    <w:p w14:paraId="2DA7CF83"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a. Диагноз (код по МКБ 10);</w:t>
      </w:r>
    </w:p>
    <w:p w14:paraId="19D099C0"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 xml:space="preserve">b.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 октября 2017 г. № 804н (далее – Номенклатура), а также, </w:t>
      </w:r>
    </w:p>
    <w:p w14:paraId="72A72753"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 xml:space="preserve">при необходимости, конкретизация медицинской услуги в зависимости </w:t>
      </w:r>
    </w:p>
    <w:p w14:paraId="119C8D6C"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от особенностей ее исполнения (иной классификационный критерий);</w:t>
      </w:r>
    </w:p>
    <w:p w14:paraId="3DEA1BDC"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c. Схема лекарственной терапии;</w:t>
      </w:r>
    </w:p>
    <w:p w14:paraId="593BA687"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d. Международное непатентованное наименование (далее – МНН) лекарственного препарата;</w:t>
      </w:r>
    </w:p>
    <w:p w14:paraId="6070808D"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e. Возрастная категория пациента;</w:t>
      </w:r>
    </w:p>
    <w:p w14:paraId="5700968F"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 xml:space="preserve">f. Сопутствующий диагноз и/или осложнения заболевания (код </w:t>
      </w:r>
    </w:p>
    <w:p w14:paraId="4C9CD705"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по Международной статистической классификации болезней и проблем, связанных со здоровьем, 10 пересмотра (далее – МКБ-10));</w:t>
      </w:r>
    </w:p>
    <w:p w14:paraId="37F1CA4F"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lastRenderedPageBreak/>
        <w:t>g. Оценка состояния пациента по шкалам: шкала оценки органной недостаточности у пациентов, находящихся на интенсивной терапии (Sequential Organ Failure Assessment, SOFA), шкала оценки органной недостаточности у пациентов детского возраста, находящихся на интенсивной терапии (Pediatric Sequential Organ Failure Assessment, pSOFA), шкала реабилитационной маршрутизации; индекс оценки тяжести и распространенности псориаза (Psoriasis Area Severity Index, PASI);</w:t>
      </w:r>
    </w:p>
    <w:p w14:paraId="51EB1D54"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h. Длительность непрерывного проведения ресурсоемких медицинских услуг (искусственной вентиляции легких, видео-ЭЭГ-мониторинга);</w:t>
      </w:r>
    </w:p>
    <w:p w14:paraId="43D0F72F"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i. Количество дней проведения лучевой терапии (фракций);</w:t>
      </w:r>
    </w:p>
    <w:p w14:paraId="42A78D7B"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j. Пол;</w:t>
      </w:r>
    </w:p>
    <w:p w14:paraId="30EB857F"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k. Длительность лечения;</w:t>
      </w:r>
    </w:p>
    <w:p w14:paraId="566D1C7F"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l. Этап лечения, в том числе этап проведения экстракорпорального оплодотворения, долечивание пациентов с новой коронавирусной инфекцией (COVID-19), посттрансплантационный период после пересадки костного мозга;</w:t>
      </w:r>
    </w:p>
    <w:p w14:paraId="32EB194B"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m. Показания к применению лекарственного препарата;</w:t>
      </w:r>
    </w:p>
    <w:p w14:paraId="00360DF8"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n. Объем послеоперационных грыж брюшной стенки;</w:t>
      </w:r>
    </w:p>
    <w:p w14:paraId="34C28DA7"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o. Степень тяжести заболевания;</w:t>
      </w:r>
    </w:p>
    <w:p w14:paraId="4FA0DB7E" w14:textId="77777777" w:rsidR="00E22324" w:rsidRPr="00877950" w:rsidRDefault="00E22324" w:rsidP="00E22324">
      <w:pPr>
        <w:spacing w:line="240" w:lineRule="auto"/>
        <w:rPr>
          <w:rFonts w:eastAsia="Times New Roman" w:cs="Times New Roman"/>
          <w:sz w:val="28"/>
          <w:szCs w:val="20"/>
          <w:lang w:eastAsia="ru-RU"/>
        </w:rPr>
      </w:pPr>
      <w:r w:rsidRPr="00877950">
        <w:rPr>
          <w:rFonts w:eastAsia="Times New Roman" w:cs="Times New Roman"/>
          <w:sz w:val="28"/>
          <w:szCs w:val="20"/>
          <w:lang w:eastAsia="ru-RU"/>
        </w:rPr>
        <w:t>p. 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7E2B6D71" w14:textId="59F964E7" w:rsidR="00D238AB" w:rsidRPr="00877950" w:rsidRDefault="00D238AB" w:rsidP="00E22324">
      <w:pPr>
        <w:spacing w:line="240" w:lineRule="auto"/>
        <w:rPr>
          <w:rFonts w:eastAsia="Calibri" w:cs="Times New Roman"/>
          <w:sz w:val="28"/>
          <w:szCs w:val="28"/>
        </w:rPr>
      </w:pPr>
      <w:r w:rsidRPr="00877950">
        <w:rPr>
          <w:rFonts w:cs="Times New Roman"/>
          <w:sz w:val="28"/>
        </w:rPr>
        <w:t>Для оплаты случая лечения по КСГ в качестве основного диагноза указывается код по МКБ 10, являющийся основным поводом к госпитализации. Например, в случае, когда пациент, страдающий сахарным диабетом, госпитализирован в медицинскую организацию с легочной эмболией, для оплаты медицинской помощи в реестре счетов в поле «Основной диагноз» указывается легочная эмболия, в поле «Дополнительный диагноз» указывается сахарный диабет. Исключением являются случаи, осложненные сепсисом и фебрильной нейтропенией.</w:t>
      </w:r>
    </w:p>
    <w:p w14:paraId="0EF5121D" w14:textId="166A116E" w:rsidR="00760A7B" w:rsidRPr="006353B4" w:rsidRDefault="00760A7B" w:rsidP="00D54B55">
      <w:pPr>
        <w:spacing w:line="240" w:lineRule="auto"/>
        <w:rPr>
          <w:rFonts w:eastAsia="Calibri" w:cs="Times New Roman"/>
          <w:sz w:val="28"/>
          <w:szCs w:val="28"/>
        </w:rPr>
      </w:pPr>
      <w:r w:rsidRPr="006353B4">
        <w:rPr>
          <w:rFonts w:eastAsia="Calibri" w:cs="Times New Roman"/>
          <w:sz w:val="28"/>
          <w:szCs w:val="28"/>
        </w:rPr>
        <w:t>К настоящей Инструкции прилагается Расшифровка групп в соответствии с МКБ 10 и Номенклатурой, представленная в виде файла</w:t>
      </w:r>
      <w:bookmarkStart w:id="0" w:name="OLE_LINK4"/>
      <w:bookmarkStart w:id="1" w:name="OLE_LINK5"/>
      <w:r w:rsidRPr="006353B4">
        <w:rPr>
          <w:rFonts w:eastAsia="Calibri" w:cs="Times New Roman"/>
          <w:sz w:val="28"/>
          <w:szCs w:val="28"/>
        </w:rPr>
        <w:t xml:space="preserve"> </w:t>
      </w:r>
      <w:r w:rsidRPr="006353B4">
        <w:rPr>
          <w:rFonts w:eastAsia="Calibri" w:cs="Times New Roman"/>
          <w:b/>
          <w:i/>
          <w:sz w:val="28"/>
          <w:szCs w:val="28"/>
        </w:rPr>
        <w:t>«Расшифровка групп»</w:t>
      </w:r>
      <w:bookmarkEnd w:id="0"/>
      <w:bookmarkEnd w:id="1"/>
      <w:r w:rsidRPr="006353B4">
        <w:rPr>
          <w:rFonts w:eastAsia="Calibri" w:cs="Times New Roman"/>
          <w:sz w:val="28"/>
          <w:szCs w:val="28"/>
        </w:rPr>
        <w:t xml:space="preserve"> формата </w:t>
      </w:r>
      <w:r w:rsidRPr="006353B4">
        <w:rPr>
          <w:rFonts w:eastAsia="Calibri" w:cs="Times New Roman"/>
          <w:sz w:val="28"/>
          <w:szCs w:val="28"/>
          <w:lang w:val="en-US"/>
        </w:rPr>
        <w:t>MS</w:t>
      </w:r>
      <w:r w:rsidRPr="006353B4">
        <w:rPr>
          <w:rFonts w:eastAsia="Calibri" w:cs="Times New Roman"/>
          <w:sz w:val="28"/>
          <w:szCs w:val="28"/>
        </w:rPr>
        <w:t xml:space="preserve"> </w:t>
      </w:r>
      <w:r w:rsidRPr="006353B4">
        <w:rPr>
          <w:rFonts w:eastAsia="Calibri" w:cs="Times New Roman"/>
          <w:sz w:val="28"/>
          <w:szCs w:val="28"/>
          <w:lang w:val="en-US"/>
        </w:rPr>
        <w:t>Excel</w:t>
      </w:r>
      <w:r w:rsidRPr="006353B4">
        <w:rPr>
          <w:rFonts w:eastAsia="Calibri" w:cs="Times New Roman"/>
          <w:sz w:val="28"/>
          <w:szCs w:val="28"/>
        </w:rPr>
        <w:t xml:space="preserve">. Данная Расшифровка представлена отдельно для круглосуточного и дневного стационара (пометки «КС» и «ДС»). </w:t>
      </w:r>
    </w:p>
    <w:p w14:paraId="463DA390" w14:textId="7E942199" w:rsidR="00C9680F" w:rsidRPr="006353B4" w:rsidRDefault="00C9680F" w:rsidP="00C9680F">
      <w:pPr>
        <w:widowControl w:val="0"/>
        <w:autoSpaceDE w:val="0"/>
        <w:autoSpaceDN w:val="0"/>
        <w:spacing w:line="240" w:lineRule="auto"/>
        <w:ind w:firstLine="567"/>
        <w:rPr>
          <w:rFonts w:eastAsia="Times New Roman" w:cs="Times New Roman"/>
          <w:sz w:val="28"/>
          <w:szCs w:val="24"/>
          <w:lang w:eastAsia="ru-RU"/>
        </w:rPr>
      </w:pPr>
      <w:r w:rsidRPr="006353B4">
        <w:rPr>
          <w:rFonts w:eastAsia="Times New Roman" w:cs="Times New Roman"/>
          <w:sz w:val="28"/>
          <w:szCs w:val="24"/>
          <w:lang w:eastAsia="ru-RU"/>
        </w:rPr>
        <w:t xml:space="preserve">Файлы «Расшифровка </w:t>
      </w:r>
      <w:r w:rsidRPr="006353B4">
        <w:rPr>
          <w:rFonts w:eastAsia="Calibri" w:cs="Times New Roman"/>
          <w:sz w:val="28"/>
          <w:szCs w:val="28"/>
          <w:lang w:eastAsia="ru-RU"/>
        </w:rPr>
        <w:t>групп</w:t>
      </w:r>
      <w:r w:rsidRPr="006353B4">
        <w:rPr>
          <w:rFonts w:eastAsia="Times New Roman" w:cs="Times New Roman"/>
          <w:sz w:val="28"/>
          <w:szCs w:val="24"/>
          <w:lang w:eastAsia="ru-RU"/>
        </w:rPr>
        <w:t xml:space="preserve">» имеют одинаковую структуру и состоят из следующих листов, содержащих соответствующие справочники: </w:t>
      </w:r>
    </w:p>
    <w:p w14:paraId="69BF7996"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«КСГ» – перечень КСГ и коэффициенты относительной затратоемкости в соответствии с Перечнем;</w:t>
      </w:r>
    </w:p>
    <w:p w14:paraId="71A84F79"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«МКБ 10» – справочник кодов МКБ 10 с указанием для каждого кода, включенного в группировку, номеров КСГ, к которым может быть отнесен данный код диагноза;</w:t>
      </w:r>
    </w:p>
    <w:p w14:paraId="60FDC8F2"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«Номенклатура» – справочник кодов Номенклатуры с указанием для каждого кода услуги, включенного в группировку, номеров КСГ, к которым может быть отнесен данный код;</w:t>
      </w:r>
    </w:p>
    <w:p w14:paraId="0312CCA7"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xml:space="preserve">- «Онкология, схемы ЛТ» – справочник схем лекарственной терапии при злокачественных новообразованиях (кроме лимфоидной и кроветворной тканей) </w:t>
      </w:r>
      <w:r w:rsidRPr="006353B4">
        <w:rPr>
          <w:rFonts w:eastAsia="Times New Roman" w:cs="Times New Roman"/>
          <w:sz w:val="28"/>
          <w:szCs w:val="24"/>
          <w:lang w:eastAsia="ru-RU"/>
        </w:rPr>
        <w:lastRenderedPageBreak/>
        <w:t>с указанием для каждой схемы номера КСГ, к которой может быть отнесен случай госпитализации с применением данной схемы;</w:t>
      </w:r>
    </w:p>
    <w:p w14:paraId="22432ECB" w14:textId="77777777" w:rsidR="006353B4" w:rsidRPr="006353B4" w:rsidRDefault="006353B4"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«ХВГ, схемы ЛТ» – справочник схем лекарственной терапии при хроническом вирусном гепатитехронических вирусных гепатитах C и В с дельта агентом (D) с указанием для каждой схемы номера КСГ, к которой может быть отнесен случай госпитализации с применением данной схемы;</w:t>
      </w:r>
    </w:p>
    <w:p w14:paraId="0CDE5C5B" w14:textId="6EFBC8A4" w:rsidR="00CF5EB9"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«ГИБП, схемы ЛТ» – справочник схем лекарственной терапии с применением генно-инженерных биологических препаратов и селективных иммунодепрессантов с указанием для каждой схемы номера КСГ, к которой может быть отнесен случай госпитализации с применением данной схемы;</w:t>
      </w:r>
    </w:p>
    <w:p w14:paraId="4C4D2560" w14:textId="33B6C849" w:rsidR="00E25919" w:rsidRPr="006353B4" w:rsidRDefault="00E25919" w:rsidP="00CF5EB9">
      <w:pPr>
        <w:spacing w:line="240" w:lineRule="auto"/>
        <w:rPr>
          <w:rFonts w:eastAsia="Times New Roman" w:cs="Times New Roman"/>
          <w:sz w:val="28"/>
          <w:szCs w:val="24"/>
          <w:lang w:eastAsia="ru-RU"/>
        </w:rPr>
      </w:pPr>
      <w:r>
        <w:rPr>
          <w:rFonts w:eastAsia="Times New Roman" w:cs="Times New Roman"/>
          <w:sz w:val="28"/>
          <w:szCs w:val="24"/>
          <w:lang w:eastAsia="ru-RU"/>
        </w:rPr>
        <w:t>- «</w:t>
      </w:r>
      <w:r w:rsidRPr="00E25919">
        <w:rPr>
          <w:rFonts w:eastAsia="Times New Roman" w:cs="Times New Roman"/>
          <w:sz w:val="28"/>
          <w:szCs w:val="24"/>
          <w:lang w:eastAsia="ru-RU"/>
        </w:rPr>
        <w:t>АМТ, схемы ЛТ</w:t>
      </w:r>
      <w:r>
        <w:rPr>
          <w:rFonts w:eastAsia="Times New Roman" w:cs="Times New Roman"/>
          <w:sz w:val="28"/>
          <w:szCs w:val="24"/>
          <w:lang w:eastAsia="ru-RU"/>
        </w:rPr>
        <w:t>»;</w:t>
      </w:r>
    </w:p>
    <w:p w14:paraId="4989CA06"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xml:space="preserve">- «МНН ЛП» – справочник МНН лекарственных препаратов (сочетания МНН лекарственных препаратов) с указанием для каждой позиции номеров КСГ, к которым может быть отнесен случай госпитализации с применением данного МНН лекарственного препарата (сочетания МНН лекарственных препаратов); </w:t>
      </w:r>
    </w:p>
    <w:p w14:paraId="46181886"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«ДКК» – справочник кодов иных классификационных критериев (в дополнение к справочникам «Онкология, схемы ЛТ», «ХГС, схемы ЛТ», «ГИБП, схемы ЛТ» и «МНН ЛП», используемых для отнесения случая госпитализации к определенным КСГ;</w:t>
      </w:r>
    </w:p>
    <w:p w14:paraId="257193DD"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«Группировщик» – таблица, определяющая однозначное отнесение каждого пролеченного случая к конкретной КСГ на основании всех возможных комбинаций классификационных критериев;</w:t>
      </w:r>
    </w:p>
    <w:p w14:paraId="11424E32" w14:textId="77777777" w:rsidR="00CF5EB9" w:rsidRPr="006353B4" w:rsidRDefault="00CF5EB9" w:rsidP="00CF5EB9">
      <w:pPr>
        <w:spacing w:line="240" w:lineRule="auto"/>
        <w:rPr>
          <w:rFonts w:eastAsia="Times New Roman" w:cs="Times New Roman"/>
          <w:sz w:val="28"/>
          <w:szCs w:val="24"/>
          <w:lang w:eastAsia="ru-RU"/>
        </w:rPr>
      </w:pPr>
      <w:r w:rsidRPr="006353B4">
        <w:rPr>
          <w:rFonts w:eastAsia="Times New Roman" w:cs="Times New Roman"/>
          <w:sz w:val="28"/>
          <w:szCs w:val="24"/>
          <w:lang w:eastAsia="ru-RU"/>
        </w:rPr>
        <w:t>- «Группировщик детальный» – таблица, соответствующая листу «Группировщик», с расшифровкой кодов основных справочников;</w:t>
      </w:r>
    </w:p>
    <w:p w14:paraId="4B6B874D" w14:textId="37BE7D86" w:rsidR="00D54B55" w:rsidRPr="006353B4" w:rsidRDefault="00CF5EB9" w:rsidP="00CF5EB9">
      <w:pPr>
        <w:spacing w:line="240" w:lineRule="auto"/>
        <w:rPr>
          <w:rFonts w:eastAsia="Calibri" w:cs="Times New Roman"/>
          <w:sz w:val="28"/>
          <w:szCs w:val="28"/>
        </w:rPr>
      </w:pPr>
      <w:r w:rsidRPr="006353B4">
        <w:rPr>
          <w:rFonts w:eastAsia="Times New Roman" w:cs="Times New Roman"/>
          <w:sz w:val="28"/>
          <w:szCs w:val="24"/>
          <w:lang w:eastAsia="ru-RU"/>
        </w:rPr>
        <w:t>- «Структура справочников» – таблица, определяющая названия столбцов всех листов файла, а также обозначения кодов, вводимых в файле в дополнение к кодам основных справочников.</w:t>
      </w:r>
    </w:p>
    <w:p w14:paraId="6740C465" w14:textId="732A4921" w:rsidR="00760A7B" w:rsidRPr="006353B4" w:rsidRDefault="00760A7B" w:rsidP="00760A7B">
      <w:pPr>
        <w:pStyle w:val="3"/>
      </w:pPr>
      <w:r w:rsidRPr="006353B4">
        <w:t>1.</w:t>
      </w:r>
      <w:r w:rsidR="00D54B55" w:rsidRPr="006353B4">
        <w:t>1</w:t>
      </w:r>
      <w:r w:rsidRPr="006353B4">
        <w:t>. Справочник КСГ</w:t>
      </w:r>
    </w:p>
    <w:p w14:paraId="486F3DCF" w14:textId="77777777" w:rsidR="00C9680F" w:rsidRPr="006353B4" w:rsidRDefault="00C9680F" w:rsidP="00C9680F">
      <w:pPr>
        <w:widowControl w:val="0"/>
        <w:autoSpaceDE w:val="0"/>
        <w:autoSpaceDN w:val="0"/>
        <w:spacing w:line="240" w:lineRule="auto"/>
        <w:rPr>
          <w:rFonts w:eastAsia="Times New Roman" w:cs="Times New Roman"/>
          <w:sz w:val="28"/>
          <w:szCs w:val="24"/>
          <w:lang w:eastAsia="ru-RU"/>
        </w:rPr>
      </w:pPr>
    </w:p>
    <w:p w14:paraId="6EA300EB" w14:textId="77777777" w:rsidR="00C9680F" w:rsidRPr="006353B4" w:rsidRDefault="00C9680F" w:rsidP="00C9680F">
      <w:pPr>
        <w:widowControl w:val="0"/>
        <w:autoSpaceDE w:val="0"/>
        <w:autoSpaceDN w:val="0"/>
        <w:spacing w:line="240" w:lineRule="auto"/>
        <w:ind w:firstLine="567"/>
        <w:rPr>
          <w:rFonts w:eastAsia="Times New Roman" w:cs="Times New Roman"/>
          <w:sz w:val="28"/>
          <w:szCs w:val="24"/>
          <w:lang w:eastAsia="ru-RU"/>
        </w:rPr>
      </w:pPr>
      <w:r w:rsidRPr="006353B4">
        <w:rPr>
          <w:rFonts w:eastAsia="Times New Roman" w:cs="Times New Roman"/>
          <w:sz w:val="28"/>
          <w:szCs w:val="24"/>
          <w:lang w:eastAsia="ru-RU"/>
        </w:rPr>
        <w:t>В файле MS Excel «Расшифровка групп» на листе «КСГ» содержится перечень КСГ и коэффициенты относительной затратоемкости в соответствии с Перечнем в следующем формате:</w:t>
      </w:r>
    </w:p>
    <w:p w14:paraId="7A834291" w14:textId="77777777" w:rsidR="00C9680F" w:rsidRPr="006353B4" w:rsidRDefault="00C9680F" w:rsidP="00C9680F">
      <w:pPr>
        <w:widowControl w:val="0"/>
        <w:autoSpaceDE w:val="0"/>
        <w:autoSpaceDN w:val="0"/>
        <w:spacing w:line="240" w:lineRule="auto"/>
        <w:jc w:val="center"/>
        <w:rPr>
          <w:rFonts w:eastAsia="Times New Roman" w:cs="Times New Roman"/>
          <w:b/>
          <w:sz w:val="28"/>
          <w:szCs w:val="24"/>
          <w:lang w:eastAsia="ru-RU"/>
        </w:rPr>
      </w:pPr>
      <w:r w:rsidRPr="006353B4">
        <w:rPr>
          <w:rFonts w:eastAsia="Times New Roman" w:cs="Times New Roman"/>
          <w:b/>
          <w:sz w:val="28"/>
          <w:szCs w:val="24"/>
          <w:lang w:eastAsia="ru-RU"/>
        </w:rPr>
        <w:t>Структура справочника «КСГ»</w:t>
      </w:r>
    </w:p>
    <w:p w14:paraId="189DA43F" w14:textId="332B4E92" w:rsidR="00C9680F" w:rsidRPr="006353B4" w:rsidRDefault="00C9680F" w:rsidP="00C9680F">
      <w:pPr>
        <w:widowControl w:val="0"/>
        <w:autoSpaceDE w:val="0"/>
        <w:autoSpaceDN w:val="0"/>
        <w:spacing w:line="240" w:lineRule="auto"/>
        <w:jc w:val="center"/>
        <w:rPr>
          <w:rFonts w:eastAsia="Times New Roman" w:cs="Times New Roman"/>
          <w:b/>
          <w:sz w:val="28"/>
          <w:szCs w:val="24"/>
          <w:lang w:eastAsia="ru-RU"/>
        </w:rPr>
      </w:pPr>
      <w:r w:rsidRPr="006353B4">
        <w:rPr>
          <w:rFonts w:eastAsia="Times New Roman" w:cs="Times New Roman"/>
          <w:b/>
          <w:sz w:val="28"/>
          <w:szCs w:val="24"/>
          <w:lang w:eastAsia="ru-RU"/>
        </w:rPr>
        <w:t>(лист «КСГ» файла «Расшифровка групп»):</w:t>
      </w:r>
    </w:p>
    <w:p w14:paraId="1F71FB60" w14:textId="72C55E86" w:rsidR="00CF5EB9" w:rsidRPr="006353B4" w:rsidRDefault="00CF5EB9" w:rsidP="00C9680F">
      <w:pPr>
        <w:widowControl w:val="0"/>
        <w:autoSpaceDE w:val="0"/>
        <w:autoSpaceDN w:val="0"/>
        <w:spacing w:line="240" w:lineRule="auto"/>
        <w:jc w:val="center"/>
        <w:rPr>
          <w:rFonts w:eastAsia="Times New Roman" w:cs="Times New Roman"/>
          <w:b/>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963"/>
        <w:gridCol w:w="2968"/>
        <w:gridCol w:w="4415"/>
      </w:tblGrid>
      <w:tr w:rsidR="00CF5EB9" w:rsidRPr="006353B4" w14:paraId="06E7B24C" w14:textId="77777777" w:rsidTr="00CF5EB9">
        <w:trPr>
          <w:cantSplit/>
          <w:trHeight w:val="20"/>
          <w:tblHeader/>
          <w:jc w:val="center"/>
        </w:trPr>
        <w:tc>
          <w:tcPr>
            <w:tcW w:w="1963" w:type="dxa"/>
            <w:shd w:val="clear" w:color="auto" w:fill="FFFFFF"/>
            <w:vAlign w:val="center"/>
          </w:tcPr>
          <w:p w14:paraId="537C6DF3" w14:textId="77777777" w:rsidR="00CF5EB9" w:rsidRPr="006353B4" w:rsidRDefault="00CF5EB9" w:rsidP="00CF5EB9">
            <w:pPr>
              <w:widowControl w:val="0"/>
              <w:autoSpaceDE w:val="0"/>
              <w:autoSpaceDN w:val="0"/>
              <w:spacing w:line="240" w:lineRule="auto"/>
              <w:ind w:firstLine="0"/>
              <w:jc w:val="center"/>
              <w:rPr>
                <w:rFonts w:eastAsia="Calibri" w:cs="Times New Roman"/>
                <w:b/>
                <w:color w:val="000000"/>
              </w:rPr>
            </w:pPr>
            <w:r w:rsidRPr="006353B4">
              <w:rPr>
                <w:rFonts w:eastAsia="Calibri" w:cs="Times New Roman"/>
                <w:b/>
                <w:color w:val="000000"/>
              </w:rPr>
              <w:t>Наименование столбца</w:t>
            </w:r>
          </w:p>
        </w:tc>
        <w:tc>
          <w:tcPr>
            <w:tcW w:w="2968" w:type="dxa"/>
            <w:shd w:val="clear" w:color="auto" w:fill="FFFFFF"/>
            <w:vAlign w:val="center"/>
          </w:tcPr>
          <w:p w14:paraId="6792EA3A" w14:textId="77777777" w:rsidR="00CF5EB9" w:rsidRPr="006353B4" w:rsidRDefault="00CF5EB9" w:rsidP="00CF5EB9">
            <w:pPr>
              <w:widowControl w:val="0"/>
              <w:autoSpaceDE w:val="0"/>
              <w:autoSpaceDN w:val="0"/>
              <w:spacing w:line="240" w:lineRule="auto"/>
              <w:ind w:firstLine="0"/>
              <w:jc w:val="center"/>
              <w:rPr>
                <w:rFonts w:eastAsia="Calibri" w:cs="Times New Roman"/>
                <w:b/>
                <w:color w:val="000000"/>
              </w:rPr>
            </w:pPr>
            <w:r w:rsidRPr="006353B4">
              <w:rPr>
                <w:rFonts w:eastAsia="Calibri" w:cs="Times New Roman"/>
                <w:b/>
                <w:color w:val="000000"/>
              </w:rPr>
              <w:t>Описание</w:t>
            </w:r>
          </w:p>
        </w:tc>
        <w:tc>
          <w:tcPr>
            <w:tcW w:w="4415" w:type="dxa"/>
            <w:shd w:val="clear" w:color="auto" w:fill="FFFFFF"/>
            <w:vAlign w:val="center"/>
          </w:tcPr>
          <w:p w14:paraId="0A30A2F1" w14:textId="77777777" w:rsidR="00CF5EB9" w:rsidRPr="006353B4" w:rsidRDefault="00CF5EB9" w:rsidP="00CF5EB9">
            <w:pPr>
              <w:widowControl w:val="0"/>
              <w:autoSpaceDE w:val="0"/>
              <w:autoSpaceDN w:val="0"/>
              <w:spacing w:line="240" w:lineRule="auto"/>
              <w:ind w:firstLine="0"/>
              <w:jc w:val="center"/>
              <w:rPr>
                <w:rFonts w:eastAsia="Calibri" w:cs="Times New Roman"/>
                <w:b/>
                <w:color w:val="000000"/>
              </w:rPr>
            </w:pPr>
            <w:r w:rsidRPr="006353B4">
              <w:rPr>
                <w:rFonts w:eastAsia="Calibri" w:cs="Times New Roman"/>
                <w:b/>
                <w:color w:val="000000"/>
              </w:rPr>
              <w:t>Примечание</w:t>
            </w:r>
          </w:p>
        </w:tc>
      </w:tr>
      <w:tr w:rsidR="00CF5EB9" w:rsidRPr="006353B4" w14:paraId="08987236" w14:textId="77777777" w:rsidTr="00CF5EB9">
        <w:trPr>
          <w:cantSplit/>
          <w:trHeight w:val="493"/>
          <w:jc w:val="center"/>
        </w:trPr>
        <w:tc>
          <w:tcPr>
            <w:tcW w:w="1963" w:type="dxa"/>
            <w:shd w:val="clear" w:color="auto" w:fill="FFFFFF"/>
            <w:vAlign w:val="center"/>
          </w:tcPr>
          <w:p w14:paraId="01AFD0AD"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КСГ</w:t>
            </w:r>
          </w:p>
        </w:tc>
        <w:tc>
          <w:tcPr>
            <w:tcW w:w="2968" w:type="dxa"/>
            <w:shd w:val="clear" w:color="auto" w:fill="FFFFFF"/>
            <w:vAlign w:val="center"/>
          </w:tcPr>
          <w:p w14:paraId="50E51FC3"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Номер КСГ</w:t>
            </w:r>
          </w:p>
        </w:tc>
        <w:tc>
          <w:tcPr>
            <w:tcW w:w="4415" w:type="dxa"/>
            <w:vMerge w:val="restart"/>
            <w:shd w:val="clear" w:color="auto" w:fill="FFFFFF"/>
            <w:vAlign w:val="center"/>
          </w:tcPr>
          <w:p w14:paraId="01006E69"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В соответствии с приложением 4 к программе государственных гарантий бесплатного оказания гражданам медицинской помощи</w:t>
            </w:r>
          </w:p>
        </w:tc>
      </w:tr>
      <w:tr w:rsidR="00CF5EB9" w:rsidRPr="006353B4" w14:paraId="59C982A6" w14:textId="77777777" w:rsidTr="00CF5EB9">
        <w:trPr>
          <w:cantSplit/>
          <w:trHeight w:val="684"/>
          <w:jc w:val="center"/>
        </w:trPr>
        <w:tc>
          <w:tcPr>
            <w:tcW w:w="1963" w:type="dxa"/>
            <w:shd w:val="clear" w:color="auto" w:fill="FFFFFF"/>
            <w:vAlign w:val="center"/>
          </w:tcPr>
          <w:p w14:paraId="5B6240B5"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Наименование КСГ</w:t>
            </w:r>
          </w:p>
        </w:tc>
        <w:tc>
          <w:tcPr>
            <w:tcW w:w="2968" w:type="dxa"/>
            <w:shd w:val="clear" w:color="auto" w:fill="FFFFFF"/>
            <w:vAlign w:val="center"/>
          </w:tcPr>
          <w:p w14:paraId="635942D8"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Наименование КСГ</w:t>
            </w:r>
          </w:p>
        </w:tc>
        <w:tc>
          <w:tcPr>
            <w:tcW w:w="4415" w:type="dxa"/>
            <w:vMerge/>
            <w:shd w:val="clear" w:color="auto" w:fill="FFFFFF"/>
            <w:vAlign w:val="center"/>
          </w:tcPr>
          <w:p w14:paraId="72664DF4"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p>
        </w:tc>
      </w:tr>
      <w:tr w:rsidR="00CF5EB9" w:rsidRPr="006353B4" w14:paraId="724F4CD1" w14:textId="77777777" w:rsidTr="00CF5EB9">
        <w:trPr>
          <w:cantSplit/>
          <w:trHeight w:val="20"/>
          <w:jc w:val="center"/>
        </w:trPr>
        <w:tc>
          <w:tcPr>
            <w:tcW w:w="1963" w:type="dxa"/>
            <w:shd w:val="clear" w:color="auto" w:fill="FFFFFF"/>
            <w:vAlign w:val="center"/>
          </w:tcPr>
          <w:p w14:paraId="22A601A2"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КЗ</w:t>
            </w:r>
          </w:p>
        </w:tc>
        <w:tc>
          <w:tcPr>
            <w:tcW w:w="2968" w:type="dxa"/>
            <w:shd w:val="clear" w:color="auto" w:fill="FFFFFF"/>
            <w:vAlign w:val="center"/>
          </w:tcPr>
          <w:p w14:paraId="559969D5"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Коэффициент относительной затратоемкости КСГ</w:t>
            </w:r>
          </w:p>
        </w:tc>
        <w:tc>
          <w:tcPr>
            <w:tcW w:w="4415" w:type="dxa"/>
            <w:vMerge/>
            <w:shd w:val="clear" w:color="auto" w:fill="FFFFFF"/>
            <w:vAlign w:val="center"/>
          </w:tcPr>
          <w:p w14:paraId="797E033E"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p>
        </w:tc>
      </w:tr>
      <w:tr w:rsidR="00CF5EB9" w:rsidRPr="006353B4" w14:paraId="1CB09F7E" w14:textId="77777777" w:rsidTr="00CF5EB9">
        <w:trPr>
          <w:cantSplit/>
          <w:trHeight w:val="721"/>
          <w:jc w:val="center"/>
        </w:trPr>
        <w:tc>
          <w:tcPr>
            <w:tcW w:w="1963" w:type="dxa"/>
            <w:shd w:val="clear" w:color="auto" w:fill="FFFFFF"/>
            <w:vAlign w:val="center"/>
          </w:tcPr>
          <w:p w14:paraId="6742F252"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Код профиля</w:t>
            </w:r>
          </w:p>
        </w:tc>
        <w:tc>
          <w:tcPr>
            <w:tcW w:w="2968" w:type="dxa"/>
            <w:shd w:val="clear" w:color="auto" w:fill="FFFFFF"/>
            <w:vAlign w:val="center"/>
          </w:tcPr>
          <w:p w14:paraId="0E57327F"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Код профиля</w:t>
            </w:r>
          </w:p>
        </w:tc>
        <w:tc>
          <w:tcPr>
            <w:tcW w:w="4415" w:type="dxa"/>
            <w:shd w:val="clear" w:color="auto" w:fill="FFFFFF"/>
            <w:vAlign w:val="center"/>
          </w:tcPr>
          <w:p w14:paraId="4238EB88"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p>
        </w:tc>
      </w:tr>
      <w:tr w:rsidR="00CF5EB9" w:rsidRPr="006353B4" w14:paraId="39EC78F6" w14:textId="77777777" w:rsidTr="00CF5EB9">
        <w:trPr>
          <w:cantSplit/>
          <w:trHeight w:val="1539"/>
          <w:jc w:val="center"/>
        </w:trPr>
        <w:tc>
          <w:tcPr>
            <w:tcW w:w="1963" w:type="dxa"/>
            <w:shd w:val="clear" w:color="auto" w:fill="FFFFFF"/>
            <w:vAlign w:val="center"/>
          </w:tcPr>
          <w:p w14:paraId="3EE36B82"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lastRenderedPageBreak/>
              <w:t>Профиль</w:t>
            </w:r>
          </w:p>
        </w:tc>
        <w:tc>
          <w:tcPr>
            <w:tcW w:w="2968" w:type="dxa"/>
            <w:shd w:val="clear" w:color="auto" w:fill="FFFFFF"/>
            <w:vAlign w:val="center"/>
          </w:tcPr>
          <w:p w14:paraId="35A01FB0"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Наименование профиля</w:t>
            </w:r>
          </w:p>
        </w:tc>
        <w:tc>
          <w:tcPr>
            <w:tcW w:w="4415" w:type="dxa"/>
            <w:shd w:val="clear" w:color="auto" w:fill="FFFFFF"/>
            <w:vAlign w:val="center"/>
          </w:tcPr>
          <w:p w14:paraId="5AEC6506"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В соответствии с приказом Минздравсоцразвития России</w:t>
            </w:r>
            <w:r w:rsidRPr="006353B4">
              <w:rPr>
                <w:rFonts w:eastAsia="Calibri" w:cs="Times New Roman"/>
                <w:color w:val="000000"/>
              </w:rPr>
              <w:br/>
              <w:t>от 17.05.2012 № 555н «Об утверждении номенклатуры коечного фонда по профилям медицинской помощи»</w:t>
            </w:r>
          </w:p>
        </w:tc>
      </w:tr>
      <w:tr w:rsidR="00CF5EB9" w:rsidRPr="006353B4" w14:paraId="658EC40B" w14:textId="77777777" w:rsidTr="00CF5EB9">
        <w:trPr>
          <w:cantSplit/>
          <w:trHeight w:val="1539"/>
          <w:jc w:val="center"/>
        </w:trPr>
        <w:tc>
          <w:tcPr>
            <w:tcW w:w="1963" w:type="dxa"/>
            <w:shd w:val="clear" w:color="auto" w:fill="FFFFFF"/>
            <w:vAlign w:val="center"/>
          </w:tcPr>
          <w:p w14:paraId="3FE950C8"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Доля з/п и прочих расходов</w:t>
            </w:r>
          </w:p>
        </w:tc>
        <w:tc>
          <w:tcPr>
            <w:tcW w:w="2968" w:type="dxa"/>
            <w:shd w:val="clear" w:color="auto" w:fill="FFFFFF"/>
            <w:vAlign w:val="center"/>
          </w:tcPr>
          <w:p w14:paraId="74CCD335"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Доля заработной платы и прочих расходов</w:t>
            </w:r>
            <w:r w:rsidRPr="006353B4">
              <w:rPr>
                <w:rFonts w:ascii="Calibri" w:eastAsia="Calibri" w:hAnsi="Calibri" w:cs="Times New Roman"/>
                <w:sz w:val="22"/>
              </w:rPr>
              <w:t xml:space="preserve"> </w:t>
            </w:r>
            <w:r w:rsidRPr="006353B4">
              <w:rPr>
                <w:rFonts w:eastAsia="Calibri" w:cs="Times New Roman"/>
                <w:color w:val="000000"/>
              </w:rPr>
              <w:t>в структуре стоимости КСГ</w:t>
            </w:r>
          </w:p>
        </w:tc>
        <w:tc>
          <w:tcPr>
            <w:tcW w:w="4415" w:type="dxa"/>
            <w:shd w:val="clear" w:color="auto" w:fill="FFFFFF"/>
            <w:vAlign w:val="center"/>
          </w:tcPr>
          <w:p w14:paraId="70CF8E30" w14:textId="77777777" w:rsidR="00CF5EB9" w:rsidRPr="006353B4" w:rsidRDefault="00CF5EB9" w:rsidP="00CF5EB9">
            <w:pPr>
              <w:widowControl w:val="0"/>
              <w:autoSpaceDE w:val="0"/>
              <w:autoSpaceDN w:val="0"/>
              <w:spacing w:line="240" w:lineRule="auto"/>
              <w:ind w:firstLine="0"/>
              <w:jc w:val="center"/>
              <w:rPr>
                <w:rFonts w:eastAsia="Calibri" w:cs="Times New Roman"/>
                <w:color w:val="000000"/>
              </w:rPr>
            </w:pPr>
            <w:r w:rsidRPr="006353B4">
              <w:rPr>
                <w:rFonts w:eastAsia="Calibri" w:cs="Times New Roman"/>
                <w:color w:val="000000"/>
              </w:rPr>
              <w:t>Установлено приложением 4 к программе государственных гарантий бесплатного оказания гражданам медицинской помощи</w:t>
            </w:r>
          </w:p>
        </w:tc>
      </w:tr>
    </w:tbl>
    <w:p w14:paraId="18C833EB" w14:textId="77777777" w:rsidR="00CF5EB9" w:rsidRPr="006353B4" w:rsidRDefault="00CF5EB9" w:rsidP="00C9680F">
      <w:pPr>
        <w:widowControl w:val="0"/>
        <w:autoSpaceDE w:val="0"/>
        <w:autoSpaceDN w:val="0"/>
        <w:spacing w:line="240" w:lineRule="auto"/>
        <w:jc w:val="center"/>
        <w:rPr>
          <w:rFonts w:eastAsia="Times New Roman" w:cs="Times New Roman"/>
          <w:b/>
          <w:sz w:val="28"/>
          <w:szCs w:val="24"/>
          <w:lang w:eastAsia="ru-RU"/>
        </w:rPr>
      </w:pPr>
    </w:p>
    <w:p w14:paraId="72B2CA31" w14:textId="77777777" w:rsidR="00C9680F" w:rsidRPr="006353B4" w:rsidRDefault="00C9680F" w:rsidP="00C9680F">
      <w:pPr>
        <w:widowControl w:val="0"/>
        <w:autoSpaceDE w:val="0"/>
        <w:autoSpaceDN w:val="0"/>
        <w:spacing w:line="240" w:lineRule="auto"/>
        <w:rPr>
          <w:rFonts w:eastAsia="Times New Roman" w:cs="Times New Roman"/>
          <w:sz w:val="28"/>
          <w:szCs w:val="24"/>
          <w:lang w:eastAsia="ru-RU"/>
        </w:rPr>
      </w:pPr>
    </w:p>
    <w:p w14:paraId="61D2DBA4" w14:textId="2E8CAC75" w:rsidR="00087025" w:rsidRPr="006353B4" w:rsidRDefault="00282F47" w:rsidP="00565E3D">
      <w:pPr>
        <w:pStyle w:val="2"/>
      </w:pPr>
      <w:r w:rsidRPr="006353B4">
        <w:t>1</w:t>
      </w:r>
      <w:r w:rsidR="00087025" w:rsidRPr="006353B4">
        <w:t>.2.</w:t>
      </w:r>
      <w:r w:rsidR="001B7E07" w:rsidRPr="006353B4">
        <w:t xml:space="preserve"> </w:t>
      </w:r>
      <w:r w:rsidR="00087025" w:rsidRPr="006353B4">
        <w:t>Основные справочники</w:t>
      </w:r>
    </w:p>
    <w:p w14:paraId="7141137E" w14:textId="362501E3" w:rsidR="00087025" w:rsidRPr="006353B4" w:rsidRDefault="00087025" w:rsidP="00E43DC9">
      <w:pPr>
        <w:spacing w:line="240" w:lineRule="auto"/>
        <w:rPr>
          <w:rFonts w:eastAsia="Calibri" w:cs="Times New Roman"/>
          <w:sz w:val="28"/>
          <w:szCs w:val="28"/>
        </w:rPr>
      </w:pPr>
      <w:r w:rsidRPr="006353B4">
        <w:rPr>
          <w:rFonts w:eastAsia="Calibri" w:cs="Times New Roman"/>
          <w:sz w:val="28"/>
          <w:szCs w:val="28"/>
        </w:rPr>
        <w:t>Для формирования КСГ используются два основн</w:t>
      </w:r>
      <w:r w:rsidR="00E86B51" w:rsidRPr="006353B4">
        <w:rPr>
          <w:rFonts w:eastAsia="Calibri" w:cs="Times New Roman"/>
          <w:sz w:val="28"/>
          <w:szCs w:val="28"/>
        </w:rPr>
        <w:t xml:space="preserve">ых клинических справочника: МКБ </w:t>
      </w:r>
      <w:r w:rsidRPr="006353B4">
        <w:rPr>
          <w:rFonts w:eastAsia="Calibri" w:cs="Times New Roman"/>
          <w:sz w:val="28"/>
          <w:szCs w:val="28"/>
        </w:rPr>
        <w:t>10 и Номенклатура (раздел А16 в полном объеме, с некоторыми исключениями, а также отдельные коды из других разделов).</w:t>
      </w:r>
    </w:p>
    <w:p w14:paraId="6895BEB5" w14:textId="77777777" w:rsidR="00854986" w:rsidRPr="006353B4" w:rsidRDefault="00854986" w:rsidP="00E43DC9">
      <w:pPr>
        <w:spacing w:line="240" w:lineRule="auto"/>
        <w:rPr>
          <w:rFonts w:eastAsia="Calibri" w:cs="Times New Roman"/>
          <w:b/>
          <w:sz w:val="28"/>
          <w:szCs w:val="28"/>
        </w:rPr>
      </w:pPr>
    </w:p>
    <w:p w14:paraId="53C2225C" w14:textId="7FDA6A2D" w:rsidR="00087025" w:rsidRPr="006353B4" w:rsidRDefault="00087025" w:rsidP="00E12433">
      <w:pPr>
        <w:pStyle w:val="3"/>
      </w:pPr>
      <w:r w:rsidRPr="006353B4">
        <w:t xml:space="preserve">Справочник </w:t>
      </w:r>
      <w:r w:rsidR="00E86B51" w:rsidRPr="006353B4">
        <w:t>МКБ 10</w:t>
      </w:r>
    </w:p>
    <w:p w14:paraId="3A8E2527" w14:textId="77777777" w:rsidR="00E63367" w:rsidRPr="006353B4" w:rsidRDefault="00E63367" w:rsidP="00E63367">
      <w:pPr>
        <w:widowControl w:val="0"/>
        <w:autoSpaceDE w:val="0"/>
        <w:autoSpaceDN w:val="0"/>
        <w:spacing w:line="240" w:lineRule="auto"/>
        <w:ind w:firstLine="567"/>
        <w:rPr>
          <w:rFonts w:eastAsia="Times New Roman" w:cs="Times New Roman"/>
          <w:sz w:val="28"/>
          <w:szCs w:val="24"/>
          <w:lang w:eastAsia="ru-RU"/>
        </w:rPr>
      </w:pPr>
      <w:r w:rsidRPr="006353B4">
        <w:rPr>
          <w:rFonts w:eastAsia="Times New Roman" w:cs="Times New Roman"/>
          <w:sz w:val="28"/>
          <w:szCs w:val="24"/>
          <w:lang w:eastAsia="ru-RU"/>
        </w:rPr>
        <w:t>В файле MS Excel «Расшифровка групп» на листе «МКБ 10» содержится справочник МКБ 10, в котором каждому диагнозу соответствуют номера КСГ, в которые может быть отнесен случай госпитализации с данным диагнозом.</w:t>
      </w:r>
    </w:p>
    <w:p w14:paraId="7A341238" w14:textId="77777777" w:rsidR="00E63367" w:rsidRPr="006353B4" w:rsidRDefault="00E63367" w:rsidP="00E63367">
      <w:pPr>
        <w:widowControl w:val="0"/>
        <w:autoSpaceDE w:val="0"/>
        <w:autoSpaceDN w:val="0"/>
        <w:spacing w:line="240" w:lineRule="auto"/>
        <w:rPr>
          <w:rFonts w:eastAsia="Times New Roman" w:cs="Times New Roman"/>
          <w:sz w:val="28"/>
          <w:szCs w:val="24"/>
          <w:lang w:eastAsia="ru-RU"/>
        </w:rPr>
      </w:pPr>
    </w:p>
    <w:p w14:paraId="3AABF25E" w14:textId="77777777" w:rsidR="00E63367" w:rsidRPr="006353B4" w:rsidRDefault="00E63367" w:rsidP="00E63367">
      <w:pPr>
        <w:widowControl w:val="0"/>
        <w:autoSpaceDE w:val="0"/>
        <w:autoSpaceDN w:val="0"/>
        <w:spacing w:line="240" w:lineRule="auto"/>
        <w:jc w:val="center"/>
        <w:rPr>
          <w:rFonts w:eastAsia="Times New Roman" w:cs="Times New Roman"/>
          <w:b/>
          <w:sz w:val="28"/>
          <w:szCs w:val="24"/>
          <w:lang w:eastAsia="ru-RU"/>
        </w:rPr>
      </w:pPr>
      <w:r w:rsidRPr="006353B4">
        <w:rPr>
          <w:rFonts w:eastAsia="Times New Roman" w:cs="Times New Roman"/>
          <w:b/>
          <w:sz w:val="28"/>
          <w:szCs w:val="24"/>
          <w:lang w:eastAsia="ru-RU"/>
        </w:rPr>
        <w:t>Структура справочника «МКБ 10»</w:t>
      </w:r>
    </w:p>
    <w:p w14:paraId="717DDC15" w14:textId="77777777" w:rsidR="00E63367" w:rsidRPr="006353B4" w:rsidRDefault="00E63367" w:rsidP="00E63367">
      <w:pPr>
        <w:widowControl w:val="0"/>
        <w:autoSpaceDE w:val="0"/>
        <w:autoSpaceDN w:val="0"/>
        <w:spacing w:line="240" w:lineRule="auto"/>
        <w:jc w:val="center"/>
        <w:rPr>
          <w:rFonts w:eastAsia="Times New Roman" w:cs="Times New Roman"/>
          <w:b/>
          <w:sz w:val="28"/>
          <w:szCs w:val="24"/>
          <w:lang w:eastAsia="ru-RU"/>
        </w:rPr>
      </w:pPr>
      <w:r w:rsidRPr="006353B4">
        <w:rPr>
          <w:rFonts w:eastAsia="Times New Roman" w:cs="Times New Roman"/>
          <w:b/>
          <w:sz w:val="28"/>
          <w:szCs w:val="24"/>
          <w:lang w:eastAsia="ru-RU"/>
        </w:rPr>
        <w:t>(лист «МКБ 10» файла «Расшифровка групп»):</w:t>
      </w:r>
    </w:p>
    <w:p w14:paraId="04710CF7" w14:textId="77777777" w:rsidR="00E63367" w:rsidRPr="006353B4" w:rsidRDefault="00E63367" w:rsidP="00E63367">
      <w:pPr>
        <w:widowControl w:val="0"/>
        <w:autoSpaceDE w:val="0"/>
        <w:autoSpaceDN w:val="0"/>
        <w:spacing w:line="240" w:lineRule="auto"/>
        <w:rPr>
          <w:rFonts w:eastAsia="Times New Roman" w:cs="Times New Roman"/>
          <w:sz w:val="28"/>
          <w:szCs w:val="24"/>
          <w:lang w:eastAsia="ru-RU"/>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424"/>
        <w:gridCol w:w="4980"/>
        <w:gridCol w:w="2781"/>
      </w:tblGrid>
      <w:tr w:rsidR="00E63367" w:rsidRPr="006353B4" w14:paraId="33B28FA7" w14:textId="77777777" w:rsidTr="00587F86">
        <w:trPr>
          <w:cantSplit/>
          <w:trHeight w:val="20"/>
          <w:tblHeader/>
          <w:jc w:val="center"/>
        </w:trPr>
        <w:tc>
          <w:tcPr>
            <w:tcW w:w="2127" w:type="dxa"/>
            <w:shd w:val="clear" w:color="auto" w:fill="FFFFFF" w:themeFill="background1"/>
            <w:noWrap/>
            <w:vAlign w:val="center"/>
            <w:hideMark/>
          </w:tcPr>
          <w:p w14:paraId="000B129C"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bookmarkStart w:id="2" w:name="_Hlk124876886"/>
            <w:r w:rsidRPr="006353B4">
              <w:rPr>
                <w:rFonts w:eastAsia="Times New Roman" w:cs="Times New Roman"/>
                <w:szCs w:val="24"/>
                <w:lang w:eastAsia="ru-RU"/>
              </w:rPr>
              <w:t>Наименование столбца</w:t>
            </w:r>
          </w:p>
        </w:tc>
        <w:tc>
          <w:tcPr>
            <w:tcW w:w="4980" w:type="dxa"/>
            <w:shd w:val="clear" w:color="auto" w:fill="FFFFFF" w:themeFill="background1"/>
            <w:noWrap/>
            <w:vAlign w:val="center"/>
            <w:hideMark/>
          </w:tcPr>
          <w:p w14:paraId="43D5AAF6" w14:textId="77777777" w:rsidR="00E63367" w:rsidRPr="006353B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6353B4">
              <w:rPr>
                <w:rFonts w:eastAsia="Times New Roman" w:cs="Times New Roman"/>
                <w:szCs w:val="24"/>
                <w:lang w:eastAsia="ru-RU"/>
              </w:rPr>
              <w:t>Описание</w:t>
            </w:r>
          </w:p>
        </w:tc>
        <w:tc>
          <w:tcPr>
            <w:tcW w:w="2781" w:type="dxa"/>
            <w:shd w:val="clear" w:color="auto" w:fill="FFFFFF" w:themeFill="background1"/>
            <w:noWrap/>
            <w:vAlign w:val="center"/>
            <w:hideMark/>
          </w:tcPr>
          <w:p w14:paraId="770C735C"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Примечание</w:t>
            </w:r>
          </w:p>
        </w:tc>
      </w:tr>
      <w:tr w:rsidR="00E63367" w:rsidRPr="006353B4" w14:paraId="41BA71EE" w14:textId="77777777" w:rsidTr="00587F86">
        <w:trPr>
          <w:cantSplit/>
          <w:trHeight w:val="20"/>
          <w:jc w:val="center"/>
        </w:trPr>
        <w:tc>
          <w:tcPr>
            <w:tcW w:w="2127" w:type="dxa"/>
            <w:shd w:val="clear" w:color="auto" w:fill="FFFFFF" w:themeFill="background1"/>
            <w:noWrap/>
            <w:vAlign w:val="center"/>
            <w:hideMark/>
          </w:tcPr>
          <w:p w14:paraId="643DBDA0"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Код по МКБ 10</w:t>
            </w:r>
          </w:p>
        </w:tc>
        <w:tc>
          <w:tcPr>
            <w:tcW w:w="4980" w:type="dxa"/>
            <w:shd w:val="clear" w:color="auto" w:fill="FFFFFF" w:themeFill="background1"/>
            <w:noWrap/>
            <w:vAlign w:val="center"/>
            <w:hideMark/>
          </w:tcPr>
          <w:p w14:paraId="2FA099AA" w14:textId="77777777" w:rsidR="00E63367" w:rsidRPr="006353B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6353B4">
              <w:rPr>
                <w:rFonts w:eastAsia="Times New Roman" w:cs="Times New Roman"/>
                <w:szCs w:val="24"/>
                <w:lang w:eastAsia="ru-RU"/>
              </w:rPr>
              <w:t>Код диагноза в соответствии с МКБ 10</w:t>
            </w:r>
          </w:p>
        </w:tc>
        <w:tc>
          <w:tcPr>
            <w:tcW w:w="2781" w:type="dxa"/>
            <w:shd w:val="clear" w:color="auto" w:fill="FFFFFF" w:themeFill="background1"/>
            <w:noWrap/>
            <w:vAlign w:val="center"/>
            <w:hideMark/>
          </w:tcPr>
          <w:p w14:paraId="3F33CFDF"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6353B4" w14:paraId="1C666787" w14:textId="77777777" w:rsidTr="00587F86">
        <w:trPr>
          <w:cantSplit/>
          <w:trHeight w:val="20"/>
          <w:jc w:val="center"/>
        </w:trPr>
        <w:tc>
          <w:tcPr>
            <w:tcW w:w="2127" w:type="dxa"/>
            <w:shd w:val="clear" w:color="auto" w:fill="FFFFFF" w:themeFill="background1"/>
            <w:noWrap/>
            <w:vAlign w:val="center"/>
            <w:hideMark/>
          </w:tcPr>
          <w:p w14:paraId="28B1A216"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Диагноз</w:t>
            </w:r>
          </w:p>
        </w:tc>
        <w:tc>
          <w:tcPr>
            <w:tcW w:w="4980" w:type="dxa"/>
            <w:shd w:val="clear" w:color="auto" w:fill="FFFFFF" w:themeFill="background1"/>
            <w:noWrap/>
            <w:vAlign w:val="center"/>
            <w:hideMark/>
          </w:tcPr>
          <w:p w14:paraId="41A3EBAD" w14:textId="77777777" w:rsidR="00E63367" w:rsidRPr="006353B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6353B4">
              <w:rPr>
                <w:rFonts w:eastAsia="Times New Roman" w:cs="Times New Roman"/>
                <w:szCs w:val="24"/>
                <w:lang w:eastAsia="ru-RU"/>
              </w:rPr>
              <w:t>Наименование диагноза</w:t>
            </w:r>
          </w:p>
        </w:tc>
        <w:tc>
          <w:tcPr>
            <w:tcW w:w="2781" w:type="dxa"/>
            <w:shd w:val="clear" w:color="auto" w:fill="FFFFFF" w:themeFill="background1"/>
            <w:noWrap/>
            <w:vAlign w:val="center"/>
            <w:hideMark/>
          </w:tcPr>
          <w:p w14:paraId="489522D7"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6353B4" w14:paraId="258F2A80" w14:textId="77777777" w:rsidTr="00587F86">
        <w:trPr>
          <w:cantSplit/>
          <w:trHeight w:val="20"/>
          <w:jc w:val="center"/>
        </w:trPr>
        <w:tc>
          <w:tcPr>
            <w:tcW w:w="2127" w:type="dxa"/>
            <w:shd w:val="clear" w:color="auto" w:fill="FFFFFF" w:themeFill="background1"/>
            <w:noWrap/>
            <w:vAlign w:val="center"/>
            <w:hideMark/>
          </w:tcPr>
          <w:p w14:paraId="1F9E5C38"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КСГ1..n</w:t>
            </w:r>
          </w:p>
        </w:tc>
        <w:tc>
          <w:tcPr>
            <w:tcW w:w="4980" w:type="dxa"/>
            <w:shd w:val="clear" w:color="auto" w:fill="FFFFFF" w:themeFill="background1"/>
            <w:noWrap/>
            <w:vAlign w:val="center"/>
            <w:hideMark/>
          </w:tcPr>
          <w:p w14:paraId="19449056" w14:textId="77777777" w:rsidR="00E63367" w:rsidRPr="006353B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6353B4">
              <w:rPr>
                <w:rFonts w:eastAsia="Times New Roman" w:cs="Times New Roman"/>
                <w:szCs w:val="24"/>
                <w:lang w:eastAsia="ru-RU"/>
              </w:rPr>
              <w:t>Номера КСГ, к которым может быть отнесен диагноз</w:t>
            </w:r>
          </w:p>
        </w:tc>
        <w:tc>
          <w:tcPr>
            <w:tcW w:w="2781" w:type="dxa"/>
            <w:shd w:val="clear" w:color="auto" w:fill="FFFFFF" w:themeFill="background1"/>
            <w:noWrap/>
            <w:vAlign w:val="center"/>
            <w:hideMark/>
          </w:tcPr>
          <w:p w14:paraId="7661EB5C"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6353B4" w14:paraId="6D41EFEE" w14:textId="77777777" w:rsidTr="00587F86">
        <w:trPr>
          <w:cantSplit/>
          <w:trHeight w:val="20"/>
          <w:jc w:val="center"/>
        </w:trPr>
        <w:tc>
          <w:tcPr>
            <w:tcW w:w="2127" w:type="dxa"/>
            <w:shd w:val="clear" w:color="auto" w:fill="FFFFFF" w:themeFill="background1"/>
            <w:noWrap/>
            <w:vAlign w:val="center"/>
            <w:hideMark/>
          </w:tcPr>
          <w:p w14:paraId="005E3091"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Использовано в КСГ</w:t>
            </w:r>
          </w:p>
        </w:tc>
        <w:tc>
          <w:tcPr>
            <w:tcW w:w="4980" w:type="dxa"/>
            <w:shd w:val="clear" w:color="auto" w:fill="FFFFFF" w:themeFill="background1"/>
            <w:noWrap/>
            <w:vAlign w:val="center"/>
            <w:hideMark/>
          </w:tcPr>
          <w:p w14:paraId="3879E9C4" w14:textId="77777777" w:rsidR="00E63367" w:rsidRPr="006353B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6353B4">
              <w:rPr>
                <w:rFonts w:eastAsia="Times New Roman" w:cs="Times New Roman"/>
                <w:szCs w:val="24"/>
                <w:lang w:eastAsia="ru-RU"/>
              </w:rPr>
              <w:t>Признак использования кода в качестве критерия группировки КСГ</w:t>
            </w:r>
          </w:p>
        </w:tc>
        <w:tc>
          <w:tcPr>
            <w:tcW w:w="2781" w:type="dxa"/>
            <w:shd w:val="clear" w:color="auto" w:fill="FFFFFF" w:themeFill="background1"/>
            <w:noWrap/>
            <w:vAlign w:val="center"/>
            <w:hideMark/>
          </w:tcPr>
          <w:p w14:paraId="3809DBCC"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«True/ИСТИНА» – код диагноза используется в группировке КСГ</w:t>
            </w:r>
          </w:p>
        </w:tc>
      </w:tr>
      <w:bookmarkEnd w:id="2"/>
    </w:tbl>
    <w:p w14:paraId="159E80F7" w14:textId="77777777" w:rsidR="00E63367" w:rsidRPr="006353B4" w:rsidRDefault="00E63367" w:rsidP="00E63367">
      <w:pPr>
        <w:widowControl w:val="0"/>
        <w:autoSpaceDE w:val="0"/>
        <w:autoSpaceDN w:val="0"/>
        <w:spacing w:line="240" w:lineRule="auto"/>
        <w:rPr>
          <w:rFonts w:eastAsia="Times New Roman" w:cs="Times New Roman"/>
          <w:sz w:val="28"/>
          <w:szCs w:val="24"/>
          <w:lang w:eastAsia="ru-RU"/>
        </w:rPr>
      </w:pPr>
    </w:p>
    <w:p w14:paraId="7CC62ED0" w14:textId="77777777" w:rsidR="00E63367" w:rsidRPr="006353B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6353B4">
        <w:rPr>
          <w:rFonts w:eastAsia="Times New Roman" w:cs="Times New Roman"/>
          <w:b/>
          <w:i/>
          <w:sz w:val="28"/>
          <w:szCs w:val="24"/>
          <w:lang w:eastAsia="ru-RU"/>
        </w:rPr>
        <w:t>Внимание:</w:t>
      </w:r>
      <w:r w:rsidRPr="006353B4">
        <w:rPr>
          <w:rFonts w:eastAsia="Times New Roman" w:cs="Times New Roman"/>
          <w:i/>
          <w:sz w:val="28"/>
          <w:szCs w:val="24"/>
          <w:lang w:eastAsia="ru-RU"/>
        </w:rPr>
        <w:t xml:space="preserve"> в ряде случаев, когда коды МКБ 10, одинаковые по трем первым знакам, могут попадать в разные КСГ в зависимости от знака после точки, ввод трехзначных кодов не допускается (данные коды исключены из группировки). Необходимо принять меры к использованию полного кода диагноза, включая знаки после точки.</w:t>
      </w:r>
    </w:p>
    <w:p w14:paraId="74439782" w14:textId="77777777" w:rsidR="00087025" w:rsidRPr="006353B4" w:rsidRDefault="00087025" w:rsidP="00E12433">
      <w:pPr>
        <w:pStyle w:val="3"/>
      </w:pPr>
      <w:r w:rsidRPr="006353B4">
        <w:t>Справочник Номенклатуры</w:t>
      </w:r>
    </w:p>
    <w:p w14:paraId="6BEB180E" w14:textId="77777777" w:rsidR="00E63367" w:rsidRPr="006353B4" w:rsidRDefault="00E63367" w:rsidP="00E63367">
      <w:pPr>
        <w:widowControl w:val="0"/>
        <w:autoSpaceDE w:val="0"/>
        <w:autoSpaceDN w:val="0"/>
        <w:spacing w:line="240" w:lineRule="auto"/>
        <w:ind w:firstLine="567"/>
        <w:rPr>
          <w:rFonts w:eastAsia="Times New Roman" w:cs="Times New Roman"/>
          <w:sz w:val="28"/>
          <w:szCs w:val="24"/>
          <w:lang w:eastAsia="ru-RU"/>
        </w:rPr>
      </w:pPr>
      <w:r w:rsidRPr="006353B4">
        <w:rPr>
          <w:rFonts w:eastAsia="Times New Roman" w:cs="Times New Roman"/>
          <w:sz w:val="28"/>
          <w:szCs w:val="24"/>
          <w:lang w:eastAsia="ru-RU"/>
        </w:rPr>
        <w:t xml:space="preserve">В файле MS Excel «Расшифровка групп» на листе «Номенклатура» </w:t>
      </w:r>
      <w:r w:rsidRPr="006353B4">
        <w:rPr>
          <w:rFonts w:eastAsia="Times New Roman" w:cs="Times New Roman"/>
          <w:sz w:val="28"/>
          <w:szCs w:val="24"/>
          <w:lang w:eastAsia="ru-RU"/>
        </w:rPr>
        <w:lastRenderedPageBreak/>
        <w:t xml:space="preserve">содержится справочник кодов Номенклатуры, с указанием для каждого кода услуги, включенной в группировку, номеров КСГ, к которым может быть отнесен данный код. Справочник Номенклатуры представлен разделом А16 в полном объеме, с некоторыми исключениями, а также отдельными кодами из других разделов. </w:t>
      </w:r>
    </w:p>
    <w:p w14:paraId="3506BAA9" w14:textId="77777777" w:rsidR="00E63367" w:rsidRPr="006353B4" w:rsidRDefault="00E63367" w:rsidP="00E63367">
      <w:pPr>
        <w:widowControl w:val="0"/>
        <w:autoSpaceDE w:val="0"/>
        <w:autoSpaceDN w:val="0"/>
        <w:spacing w:line="240" w:lineRule="auto"/>
        <w:rPr>
          <w:rFonts w:eastAsia="Times New Roman" w:cs="Times New Roman"/>
          <w:sz w:val="28"/>
          <w:szCs w:val="24"/>
          <w:lang w:eastAsia="ru-RU"/>
        </w:rPr>
      </w:pPr>
    </w:p>
    <w:p w14:paraId="5E33BCAF" w14:textId="77777777" w:rsidR="00E63367" w:rsidRPr="006353B4" w:rsidRDefault="00E63367" w:rsidP="00E63367">
      <w:pPr>
        <w:widowControl w:val="0"/>
        <w:autoSpaceDE w:val="0"/>
        <w:autoSpaceDN w:val="0"/>
        <w:spacing w:line="240" w:lineRule="auto"/>
        <w:jc w:val="center"/>
        <w:rPr>
          <w:rFonts w:eastAsia="Times New Roman" w:cs="Times New Roman"/>
          <w:b/>
          <w:sz w:val="28"/>
          <w:szCs w:val="24"/>
          <w:lang w:eastAsia="ru-RU"/>
        </w:rPr>
      </w:pPr>
      <w:r w:rsidRPr="006353B4">
        <w:rPr>
          <w:rFonts w:eastAsia="Times New Roman" w:cs="Times New Roman"/>
          <w:b/>
          <w:sz w:val="28"/>
          <w:szCs w:val="24"/>
          <w:lang w:eastAsia="ru-RU"/>
        </w:rPr>
        <w:t>Структура справочника «Номенклатура»</w:t>
      </w:r>
    </w:p>
    <w:p w14:paraId="01DA76DF" w14:textId="77777777" w:rsidR="00E63367" w:rsidRPr="006353B4" w:rsidRDefault="00E63367" w:rsidP="00E63367">
      <w:pPr>
        <w:widowControl w:val="0"/>
        <w:autoSpaceDE w:val="0"/>
        <w:autoSpaceDN w:val="0"/>
        <w:spacing w:line="240" w:lineRule="auto"/>
        <w:jc w:val="center"/>
        <w:rPr>
          <w:rFonts w:eastAsia="Times New Roman" w:cs="Times New Roman"/>
          <w:b/>
          <w:sz w:val="28"/>
          <w:szCs w:val="24"/>
          <w:lang w:eastAsia="ru-RU"/>
        </w:rPr>
      </w:pPr>
      <w:r w:rsidRPr="006353B4">
        <w:rPr>
          <w:rFonts w:eastAsia="Times New Roman" w:cs="Times New Roman"/>
          <w:b/>
          <w:sz w:val="28"/>
          <w:szCs w:val="24"/>
          <w:lang w:eastAsia="ru-RU"/>
        </w:rPr>
        <w:t>(лист «Номенклатура» файла «Расшифровка групп»):</w:t>
      </w:r>
    </w:p>
    <w:p w14:paraId="350EEEB4" w14:textId="77777777" w:rsidR="00E63367" w:rsidRPr="006353B4" w:rsidRDefault="00E63367" w:rsidP="00E63367">
      <w:pPr>
        <w:widowControl w:val="0"/>
        <w:autoSpaceDE w:val="0"/>
        <w:autoSpaceDN w:val="0"/>
        <w:spacing w:line="240" w:lineRule="auto"/>
        <w:rPr>
          <w:rFonts w:eastAsia="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424"/>
        <w:gridCol w:w="5231"/>
        <w:gridCol w:w="2685"/>
      </w:tblGrid>
      <w:tr w:rsidR="00E63367" w:rsidRPr="006353B4" w14:paraId="7A1CEC49" w14:textId="77777777" w:rsidTr="00587F86">
        <w:trPr>
          <w:cantSplit/>
          <w:trHeight w:val="20"/>
          <w:jc w:val="center"/>
        </w:trPr>
        <w:tc>
          <w:tcPr>
            <w:tcW w:w="1715" w:type="dxa"/>
            <w:shd w:val="clear" w:color="auto" w:fill="FFFFFF" w:themeFill="background1"/>
            <w:noWrap/>
            <w:vAlign w:val="center"/>
            <w:hideMark/>
          </w:tcPr>
          <w:p w14:paraId="18E830E2"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Наименование столбца</w:t>
            </w:r>
          </w:p>
        </w:tc>
        <w:tc>
          <w:tcPr>
            <w:tcW w:w="5231" w:type="dxa"/>
            <w:shd w:val="clear" w:color="auto" w:fill="FFFFFF" w:themeFill="background1"/>
            <w:noWrap/>
            <w:vAlign w:val="center"/>
            <w:hideMark/>
          </w:tcPr>
          <w:p w14:paraId="1EA80F24"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Описание</w:t>
            </w:r>
          </w:p>
        </w:tc>
        <w:tc>
          <w:tcPr>
            <w:tcW w:w="2835" w:type="dxa"/>
            <w:shd w:val="clear" w:color="auto" w:fill="FFFFFF" w:themeFill="background1"/>
            <w:vAlign w:val="center"/>
            <w:hideMark/>
          </w:tcPr>
          <w:p w14:paraId="3059A508"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Примечание</w:t>
            </w:r>
          </w:p>
        </w:tc>
      </w:tr>
      <w:tr w:rsidR="00E63367" w:rsidRPr="006353B4" w14:paraId="6159B58B" w14:textId="77777777" w:rsidTr="00587F86">
        <w:trPr>
          <w:cantSplit/>
          <w:trHeight w:val="20"/>
          <w:jc w:val="center"/>
        </w:trPr>
        <w:tc>
          <w:tcPr>
            <w:tcW w:w="1715" w:type="dxa"/>
            <w:shd w:val="clear" w:color="auto" w:fill="FFFFFF" w:themeFill="background1"/>
            <w:noWrap/>
            <w:vAlign w:val="center"/>
            <w:hideMark/>
          </w:tcPr>
          <w:p w14:paraId="42A19831"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Код услуги</w:t>
            </w:r>
          </w:p>
        </w:tc>
        <w:tc>
          <w:tcPr>
            <w:tcW w:w="5231" w:type="dxa"/>
            <w:shd w:val="clear" w:color="auto" w:fill="FFFFFF" w:themeFill="background1"/>
            <w:noWrap/>
            <w:vAlign w:val="center"/>
            <w:hideMark/>
          </w:tcPr>
          <w:p w14:paraId="4C586A63"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Код хирургической операции и/или другой применяемой медицинской технологии в соответствии с Номенклатурой</w:t>
            </w:r>
          </w:p>
        </w:tc>
        <w:tc>
          <w:tcPr>
            <w:tcW w:w="2835" w:type="dxa"/>
            <w:shd w:val="clear" w:color="auto" w:fill="FFFFFF" w:themeFill="background1"/>
            <w:vAlign w:val="center"/>
            <w:hideMark/>
          </w:tcPr>
          <w:p w14:paraId="76F648F4"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6353B4" w14:paraId="5A9A6B02" w14:textId="77777777" w:rsidTr="00587F86">
        <w:trPr>
          <w:cantSplit/>
          <w:trHeight w:val="20"/>
          <w:jc w:val="center"/>
        </w:trPr>
        <w:tc>
          <w:tcPr>
            <w:tcW w:w="1715" w:type="dxa"/>
            <w:shd w:val="clear" w:color="auto" w:fill="FFFFFF" w:themeFill="background1"/>
            <w:noWrap/>
            <w:vAlign w:val="center"/>
            <w:hideMark/>
          </w:tcPr>
          <w:p w14:paraId="49968DE8"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Наименование услуги</w:t>
            </w:r>
          </w:p>
        </w:tc>
        <w:tc>
          <w:tcPr>
            <w:tcW w:w="5231" w:type="dxa"/>
            <w:shd w:val="clear" w:color="auto" w:fill="FFFFFF" w:themeFill="background1"/>
            <w:noWrap/>
            <w:vAlign w:val="center"/>
            <w:hideMark/>
          </w:tcPr>
          <w:p w14:paraId="2FCED326"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Наименование хирургической операции и/или другой применяемой медицинской технологии</w:t>
            </w:r>
          </w:p>
        </w:tc>
        <w:tc>
          <w:tcPr>
            <w:tcW w:w="2835" w:type="dxa"/>
            <w:shd w:val="clear" w:color="auto" w:fill="FFFFFF" w:themeFill="background1"/>
            <w:vAlign w:val="center"/>
            <w:hideMark/>
          </w:tcPr>
          <w:p w14:paraId="2C8738CA"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6353B4" w14:paraId="61A431D4" w14:textId="77777777" w:rsidTr="00587F86">
        <w:trPr>
          <w:cantSplit/>
          <w:trHeight w:val="20"/>
          <w:jc w:val="center"/>
        </w:trPr>
        <w:tc>
          <w:tcPr>
            <w:tcW w:w="1715" w:type="dxa"/>
            <w:shd w:val="clear" w:color="auto" w:fill="FFFFFF" w:themeFill="background1"/>
            <w:noWrap/>
            <w:vAlign w:val="center"/>
            <w:hideMark/>
          </w:tcPr>
          <w:p w14:paraId="71080C75"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КСГ1..n</w:t>
            </w:r>
          </w:p>
        </w:tc>
        <w:tc>
          <w:tcPr>
            <w:tcW w:w="5231" w:type="dxa"/>
            <w:shd w:val="clear" w:color="auto" w:fill="FFFFFF" w:themeFill="background1"/>
            <w:noWrap/>
            <w:vAlign w:val="center"/>
            <w:hideMark/>
          </w:tcPr>
          <w:p w14:paraId="5CD2D173"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Номера КСГ, к которым может быть отнесен диагноз</w:t>
            </w:r>
          </w:p>
        </w:tc>
        <w:tc>
          <w:tcPr>
            <w:tcW w:w="2835" w:type="dxa"/>
            <w:shd w:val="clear" w:color="auto" w:fill="FFFFFF" w:themeFill="background1"/>
            <w:vAlign w:val="center"/>
            <w:hideMark/>
          </w:tcPr>
          <w:p w14:paraId="1EBA06D1"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6353B4" w14:paraId="253F0C0A" w14:textId="77777777" w:rsidTr="00587F86">
        <w:trPr>
          <w:cantSplit/>
          <w:trHeight w:val="20"/>
          <w:jc w:val="center"/>
        </w:trPr>
        <w:tc>
          <w:tcPr>
            <w:tcW w:w="1715" w:type="dxa"/>
            <w:shd w:val="clear" w:color="auto" w:fill="FFFFFF" w:themeFill="background1"/>
            <w:noWrap/>
            <w:vAlign w:val="center"/>
            <w:hideMark/>
          </w:tcPr>
          <w:p w14:paraId="73186ACE"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Использовано в КСГ</w:t>
            </w:r>
          </w:p>
        </w:tc>
        <w:tc>
          <w:tcPr>
            <w:tcW w:w="5231" w:type="dxa"/>
            <w:shd w:val="clear" w:color="auto" w:fill="FFFFFF" w:themeFill="background1"/>
            <w:noWrap/>
            <w:vAlign w:val="center"/>
            <w:hideMark/>
          </w:tcPr>
          <w:p w14:paraId="0AC6440B"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Признак использования кода в качестве критерия группировки КСГ</w:t>
            </w:r>
          </w:p>
        </w:tc>
        <w:tc>
          <w:tcPr>
            <w:tcW w:w="2835" w:type="dxa"/>
            <w:shd w:val="clear" w:color="auto" w:fill="FFFFFF" w:themeFill="background1"/>
            <w:vAlign w:val="center"/>
            <w:hideMark/>
          </w:tcPr>
          <w:p w14:paraId="732D205A" w14:textId="77777777" w:rsidR="00E63367" w:rsidRPr="006353B4" w:rsidRDefault="00E63367" w:rsidP="00587F86">
            <w:pPr>
              <w:widowControl w:val="0"/>
              <w:autoSpaceDE w:val="0"/>
              <w:autoSpaceDN w:val="0"/>
              <w:spacing w:line="240" w:lineRule="auto"/>
              <w:jc w:val="center"/>
              <w:rPr>
                <w:rFonts w:eastAsia="Times New Roman" w:cs="Times New Roman"/>
                <w:szCs w:val="24"/>
                <w:lang w:eastAsia="ru-RU"/>
              </w:rPr>
            </w:pPr>
            <w:r w:rsidRPr="006353B4">
              <w:rPr>
                <w:rFonts w:eastAsia="Times New Roman" w:cs="Times New Roman"/>
                <w:szCs w:val="24"/>
                <w:lang w:eastAsia="ru-RU"/>
              </w:rPr>
              <w:t>«True/ИСТИНА» – код услуги используется в группировке КСГ</w:t>
            </w:r>
          </w:p>
        </w:tc>
      </w:tr>
    </w:tbl>
    <w:p w14:paraId="5C708ED9" w14:textId="5398465A" w:rsidR="00D837BD" w:rsidRPr="00D837BD" w:rsidRDefault="00D837BD" w:rsidP="0089154A">
      <w:pPr>
        <w:widowControl w:val="0"/>
        <w:autoSpaceDE w:val="0"/>
        <w:autoSpaceDN w:val="0"/>
        <w:spacing w:line="240" w:lineRule="auto"/>
        <w:ind w:firstLine="0"/>
        <w:rPr>
          <w:rFonts w:eastAsia="Calibri" w:cs="Times New Roman"/>
          <w:color w:val="000000"/>
          <w:sz w:val="28"/>
        </w:rPr>
      </w:pPr>
    </w:p>
    <w:p w14:paraId="5A7B867C" w14:textId="11C88CC0" w:rsidR="00E63367" w:rsidRPr="00496BDA" w:rsidRDefault="00E63367" w:rsidP="00D837BD">
      <w:pPr>
        <w:pStyle w:val="2"/>
        <w:rPr>
          <w:rFonts w:eastAsia="Times New Roman"/>
          <w:szCs w:val="24"/>
          <w:highlight w:val="yellow"/>
          <w:lang w:eastAsia="ru-RU"/>
        </w:rPr>
      </w:pPr>
    </w:p>
    <w:p w14:paraId="2918230C" w14:textId="2617FD68" w:rsidR="001F5637" w:rsidRPr="000B73CA" w:rsidRDefault="001F5637" w:rsidP="001F5637">
      <w:pPr>
        <w:widowControl w:val="0"/>
        <w:autoSpaceDE w:val="0"/>
        <w:autoSpaceDN w:val="0"/>
        <w:spacing w:line="240" w:lineRule="auto"/>
        <w:ind w:firstLine="567"/>
        <w:rPr>
          <w:rFonts w:eastAsia="Calibri" w:cs="Times New Roman"/>
          <w:b/>
          <w:color w:val="000000"/>
          <w:sz w:val="28"/>
        </w:rPr>
      </w:pPr>
      <w:r w:rsidRPr="000B73CA">
        <w:rPr>
          <w:rFonts w:eastAsia="Calibri" w:cs="Times New Roman"/>
          <w:b/>
          <w:color w:val="000000"/>
          <w:sz w:val="28"/>
        </w:rPr>
        <w:t>1.</w:t>
      </w:r>
      <w:r w:rsidR="0089154A">
        <w:rPr>
          <w:rFonts w:eastAsia="Calibri" w:cs="Times New Roman"/>
          <w:b/>
          <w:color w:val="000000"/>
          <w:sz w:val="28"/>
        </w:rPr>
        <w:t>3</w:t>
      </w:r>
      <w:r w:rsidRPr="000B73CA">
        <w:rPr>
          <w:rFonts w:eastAsia="Calibri" w:cs="Times New Roman"/>
          <w:b/>
          <w:color w:val="000000"/>
          <w:sz w:val="28"/>
        </w:rPr>
        <w:t>. Справочник схем лекарственной терапии для онкологии</w:t>
      </w:r>
    </w:p>
    <w:p w14:paraId="1E053BEF" w14:textId="77777777" w:rsidR="001F5637" w:rsidRPr="000B73CA" w:rsidRDefault="001F5637" w:rsidP="001F5637">
      <w:pPr>
        <w:widowControl w:val="0"/>
        <w:autoSpaceDE w:val="0"/>
        <w:autoSpaceDN w:val="0"/>
        <w:spacing w:line="240" w:lineRule="auto"/>
        <w:ind w:firstLine="0"/>
        <w:rPr>
          <w:rFonts w:eastAsia="Calibri" w:cs="Times New Roman"/>
          <w:color w:val="000000"/>
          <w:sz w:val="28"/>
        </w:rPr>
      </w:pPr>
    </w:p>
    <w:p w14:paraId="49D8F89F"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В файле MS Excel «Расшифровка групп» на листе ««Онкология, схемы ЛТ» содержится справочник схем лекарственной терапии при злокачественных новообразованиях (кроме лимфоидной и кроветворной тканей), в котором каждой схеме соответствуют номера КСГ, к которым относится случай госпитализации с применением данной схемы.</w:t>
      </w:r>
    </w:p>
    <w:p w14:paraId="23C6B977"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В таблице приведен перечень элементов и описание состава справочника «Онкология, схемы ЛТ»:</w:t>
      </w:r>
    </w:p>
    <w:p w14:paraId="19C5CB92" w14:textId="77777777" w:rsidR="001F5637" w:rsidRPr="000B73CA" w:rsidRDefault="001F5637" w:rsidP="001F5637">
      <w:pPr>
        <w:widowControl w:val="0"/>
        <w:autoSpaceDE w:val="0"/>
        <w:autoSpaceDN w:val="0"/>
        <w:spacing w:line="240" w:lineRule="auto"/>
        <w:ind w:firstLine="0"/>
        <w:rPr>
          <w:rFonts w:eastAsia="Calibri" w:cs="Times New Roman"/>
          <w:color w:val="000000"/>
          <w:sz w:val="28"/>
        </w:rPr>
      </w:pPr>
    </w:p>
    <w:p w14:paraId="541F6280" w14:textId="77777777" w:rsidR="001F5637" w:rsidRPr="000B73CA" w:rsidRDefault="001F5637" w:rsidP="001F5637">
      <w:pPr>
        <w:widowControl w:val="0"/>
        <w:autoSpaceDE w:val="0"/>
        <w:autoSpaceDN w:val="0"/>
        <w:spacing w:line="240" w:lineRule="auto"/>
        <w:ind w:firstLine="0"/>
        <w:jc w:val="center"/>
        <w:rPr>
          <w:rFonts w:eastAsia="Calibri" w:cs="Times New Roman"/>
          <w:b/>
          <w:color w:val="000000"/>
          <w:sz w:val="28"/>
        </w:rPr>
      </w:pPr>
      <w:r w:rsidRPr="000B73CA">
        <w:rPr>
          <w:rFonts w:eastAsia="Calibri" w:cs="Times New Roman"/>
          <w:b/>
          <w:color w:val="000000"/>
          <w:sz w:val="28"/>
        </w:rPr>
        <w:t>Таблица – Структура справочника «Онкология, схемы ЛТ» (лист «Онкология, схемы ЛТ» файла «Расшифровка групп»)</w:t>
      </w:r>
    </w:p>
    <w:p w14:paraId="5312A6C2" w14:textId="77777777" w:rsidR="001F5637" w:rsidRPr="000B73CA" w:rsidRDefault="001F5637" w:rsidP="001F5637">
      <w:pPr>
        <w:widowControl w:val="0"/>
        <w:autoSpaceDE w:val="0"/>
        <w:autoSpaceDN w:val="0"/>
        <w:spacing w:line="240" w:lineRule="auto"/>
        <w:ind w:firstLine="0"/>
        <w:jc w:val="center"/>
        <w:rPr>
          <w:rFonts w:eastAsia="Calibri" w:cs="Times New Roman"/>
          <w:b/>
          <w:color w:val="000000"/>
          <w:sz w:val="28"/>
        </w:rPr>
      </w:pP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939"/>
        <w:gridCol w:w="3731"/>
        <w:gridCol w:w="1976"/>
      </w:tblGrid>
      <w:tr w:rsidR="001F5637" w:rsidRPr="000B73CA" w14:paraId="12878F08" w14:textId="77777777" w:rsidTr="00F617E4">
        <w:trPr>
          <w:trHeight w:val="555"/>
          <w:tblHeader/>
          <w:jc w:val="center"/>
        </w:trPr>
        <w:tc>
          <w:tcPr>
            <w:tcW w:w="832" w:type="dxa"/>
            <w:vAlign w:val="center"/>
          </w:tcPr>
          <w:p w14:paraId="0D944DA7" w14:textId="77777777" w:rsidR="001F5637" w:rsidRPr="000B73CA" w:rsidRDefault="001F5637" w:rsidP="001F5637">
            <w:pPr>
              <w:widowControl w:val="0"/>
              <w:autoSpaceDE w:val="0"/>
              <w:autoSpaceDN w:val="0"/>
              <w:spacing w:line="240" w:lineRule="auto"/>
              <w:ind w:firstLine="0"/>
              <w:jc w:val="center"/>
              <w:rPr>
                <w:rFonts w:eastAsia="Calibri" w:cs="Times New Roman"/>
                <w:b/>
                <w:color w:val="000000"/>
              </w:rPr>
            </w:pPr>
            <w:r w:rsidRPr="000B73CA">
              <w:rPr>
                <w:rFonts w:eastAsia="Calibri" w:cs="Times New Roman"/>
                <w:b/>
                <w:color w:val="000000"/>
              </w:rPr>
              <w:t>№ п\п</w:t>
            </w:r>
          </w:p>
        </w:tc>
        <w:tc>
          <w:tcPr>
            <w:tcW w:w="2939" w:type="dxa"/>
            <w:shd w:val="clear" w:color="auto" w:fill="auto"/>
            <w:vAlign w:val="center"/>
            <w:hideMark/>
          </w:tcPr>
          <w:p w14:paraId="0D73A5BC" w14:textId="77777777" w:rsidR="001F5637" w:rsidRPr="000B73CA" w:rsidRDefault="001F5637" w:rsidP="001F5637">
            <w:pPr>
              <w:widowControl w:val="0"/>
              <w:autoSpaceDE w:val="0"/>
              <w:autoSpaceDN w:val="0"/>
              <w:spacing w:line="240" w:lineRule="auto"/>
              <w:ind w:firstLine="0"/>
              <w:jc w:val="center"/>
              <w:rPr>
                <w:rFonts w:eastAsia="Calibri" w:cs="Times New Roman"/>
                <w:b/>
                <w:color w:val="000000"/>
              </w:rPr>
            </w:pPr>
            <w:r w:rsidRPr="000B73CA">
              <w:rPr>
                <w:rFonts w:eastAsia="Calibri" w:cs="Times New Roman"/>
                <w:b/>
                <w:color w:val="000000"/>
              </w:rPr>
              <w:t>Наименование столбца</w:t>
            </w:r>
          </w:p>
        </w:tc>
        <w:tc>
          <w:tcPr>
            <w:tcW w:w="3731" w:type="dxa"/>
            <w:shd w:val="clear" w:color="auto" w:fill="auto"/>
            <w:vAlign w:val="center"/>
            <w:hideMark/>
          </w:tcPr>
          <w:p w14:paraId="28A9DB44" w14:textId="77777777" w:rsidR="001F5637" w:rsidRPr="000B73CA" w:rsidRDefault="001F5637" w:rsidP="001F5637">
            <w:pPr>
              <w:widowControl w:val="0"/>
              <w:autoSpaceDE w:val="0"/>
              <w:autoSpaceDN w:val="0"/>
              <w:spacing w:line="240" w:lineRule="auto"/>
              <w:ind w:firstLine="0"/>
              <w:jc w:val="center"/>
              <w:rPr>
                <w:rFonts w:eastAsia="Calibri" w:cs="Times New Roman"/>
                <w:b/>
                <w:color w:val="000000"/>
              </w:rPr>
            </w:pPr>
            <w:r w:rsidRPr="000B73CA">
              <w:rPr>
                <w:rFonts w:eastAsia="Calibri" w:cs="Times New Roman"/>
                <w:b/>
                <w:color w:val="000000"/>
              </w:rPr>
              <w:t>Описание</w:t>
            </w:r>
          </w:p>
        </w:tc>
        <w:tc>
          <w:tcPr>
            <w:tcW w:w="1976" w:type="dxa"/>
            <w:shd w:val="clear" w:color="auto" w:fill="auto"/>
            <w:vAlign w:val="center"/>
            <w:hideMark/>
          </w:tcPr>
          <w:p w14:paraId="174D7B80" w14:textId="77777777" w:rsidR="001F5637" w:rsidRPr="000B73CA" w:rsidRDefault="001F5637" w:rsidP="001F5637">
            <w:pPr>
              <w:widowControl w:val="0"/>
              <w:autoSpaceDE w:val="0"/>
              <w:autoSpaceDN w:val="0"/>
              <w:spacing w:line="240" w:lineRule="auto"/>
              <w:ind w:firstLine="0"/>
              <w:jc w:val="center"/>
              <w:rPr>
                <w:rFonts w:eastAsia="Calibri" w:cs="Times New Roman"/>
                <w:b/>
                <w:color w:val="000000"/>
              </w:rPr>
            </w:pPr>
            <w:r w:rsidRPr="000B73CA">
              <w:rPr>
                <w:rFonts w:eastAsia="Calibri" w:cs="Times New Roman"/>
                <w:b/>
                <w:color w:val="000000"/>
              </w:rPr>
              <w:t>Примечание</w:t>
            </w:r>
          </w:p>
        </w:tc>
      </w:tr>
      <w:tr w:rsidR="001F5637" w:rsidRPr="000B73CA" w14:paraId="2B2462ED" w14:textId="77777777" w:rsidTr="00F617E4">
        <w:trPr>
          <w:trHeight w:val="288"/>
          <w:jc w:val="center"/>
        </w:trPr>
        <w:tc>
          <w:tcPr>
            <w:tcW w:w="832" w:type="dxa"/>
            <w:vAlign w:val="center"/>
          </w:tcPr>
          <w:p w14:paraId="7586DBDA"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1</w:t>
            </w:r>
          </w:p>
        </w:tc>
        <w:tc>
          <w:tcPr>
            <w:tcW w:w="2939" w:type="dxa"/>
            <w:shd w:val="clear" w:color="auto" w:fill="auto"/>
            <w:vAlign w:val="center"/>
            <w:hideMark/>
          </w:tcPr>
          <w:p w14:paraId="51AD3201"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Код схемы</w:t>
            </w:r>
          </w:p>
        </w:tc>
        <w:tc>
          <w:tcPr>
            <w:tcW w:w="3731" w:type="dxa"/>
            <w:shd w:val="clear" w:color="auto" w:fill="auto"/>
            <w:vAlign w:val="center"/>
            <w:hideMark/>
          </w:tcPr>
          <w:p w14:paraId="7C643B48"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Код схемы лекарственной терапии</w:t>
            </w:r>
          </w:p>
        </w:tc>
        <w:tc>
          <w:tcPr>
            <w:tcW w:w="1976" w:type="dxa"/>
            <w:shd w:val="clear" w:color="auto" w:fill="auto"/>
            <w:vAlign w:val="center"/>
            <w:hideMark/>
          </w:tcPr>
          <w:p w14:paraId="2C434114"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Значения sh0001-sh9003</w:t>
            </w:r>
          </w:p>
        </w:tc>
      </w:tr>
      <w:tr w:rsidR="001F5637" w:rsidRPr="000B73CA" w14:paraId="4FF03807" w14:textId="77777777" w:rsidTr="00F617E4">
        <w:trPr>
          <w:trHeight w:val="288"/>
          <w:jc w:val="center"/>
        </w:trPr>
        <w:tc>
          <w:tcPr>
            <w:tcW w:w="832" w:type="dxa"/>
            <w:vAlign w:val="center"/>
          </w:tcPr>
          <w:p w14:paraId="2DF3DC97"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2</w:t>
            </w:r>
          </w:p>
        </w:tc>
        <w:tc>
          <w:tcPr>
            <w:tcW w:w="2939" w:type="dxa"/>
            <w:shd w:val="clear" w:color="auto" w:fill="auto"/>
            <w:vAlign w:val="center"/>
            <w:hideMark/>
          </w:tcPr>
          <w:p w14:paraId="7F62530F"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МНН лекарственных препаратов</w:t>
            </w:r>
          </w:p>
        </w:tc>
        <w:tc>
          <w:tcPr>
            <w:tcW w:w="3731" w:type="dxa"/>
            <w:shd w:val="clear" w:color="auto" w:fill="auto"/>
            <w:vAlign w:val="center"/>
            <w:hideMark/>
          </w:tcPr>
          <w:p w14:paraId="7A196E37"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МНН лекарственных препаратов, входящих в состав схемы</w:t>
            </w:r>
          </w:p>
        </w:tc>
        <w:tc>
          <w:tcPr>
            <w:tcW w:w="1976" w:type="dxa"/>
            <w:shd w:val="clear" w:color="auto" w:fill="auto"/>
            <w:vAlign w:val="center"/>
            <w:hideMark/>
          </w:tcPr>
          <w:p w14:paraId="3CA63947"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73CA" w14:paraId="2CC89E3F" w14:textId="77777777" w:rsidTr="00F617E4">
        <w:trPr>
          <w:trHeight w:val="576"/>
          <w:jc w:val="center"/>
        </w:trPr>
        <w:tc>
          <w:tcPr>
            <w:tcW w:w="832" w:type="dxa"/>
            <w:vAlign w:val="center"/>
          </w:tcPr>
          <w:p w14:paraId="4DA23936"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3</w:t>
            </w:r>
          </w:p>
        </w:tc>
        <w:tc>
          <w:tcPr>
            <w:tcW w:w="2939" w:type="dxa"/>
            <w:shd w:val="clear" w:color="auto" w:fill="auto"/>
            <w:vAlign w:val="center"/>
            <w:hideMark/>
          </w:tcPr>
          <w:p w14:paraId="6379B032"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Наименование и описание схемы</w:t>
            </w:r>
          </w:p>
        </w:tc>
        <w:tc>
          <w:tcPr>
            <w:tcW w:w="3731" w:type="dxa"/>
            <w:shd w:val="clear" w:color="auto" w:fill="auto"/>
            <w:vAlign w:val="center"/>
            <w:hideMark/>
          </w:tcPr>
          <w:p w14:paraId="4E69575D"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Длительность цикла лекарственной терапии, режим дозирования и способ введения лекарственных препаратов</w:t>
            </w:r>
          </w:p>
        </w:tc>
        <w:tc>
          <w:tcPr>
            <w:tcW w:w="1976" w:type="dxa"/>
            <w:shd w:val="clear" w:color="auto" w:fill="auto"/>
            <w:vAlign w:val="center"/>
            <w:hideMark/>
          </w:tcPr>
          <w:p w14:paraId="3A496586"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73CA" w14:paraId="0AD8DDE1" w14:textId="77777777" w:rsidTr="00F617E4">
        <w:trPr>
          <w:trHeight w:val="576"/>
          <w:jc w:val="center"/>
        </w:trPr>
        <w:tc>
          <w:tcPr>
            <w:tcW w:w="832" w:type="dxa"/>
            <w:vAlign w:val="center"/>
          </w:tcPr>
          <w:p w14:paraId="276BA530"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lastRenderedPageBreak/>
              <w:t>4</w:t>
            </w:r>
          </w:p>
        </w:tc>
        <w:tc>
          <w:tcPr>
            <w:tcW w:w="2939" w:type="dxa"/>
            <w:shd w:val="clear" w:color="auto" w:fill="auto"/>
            <w:vAlign w:val="center"/>
            <w:hideMark/>
          </w:tcPr>
          <w:p w14:paraId="67ACF528"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Количество дней введения в тарифе</w:t>
            </w:r>
          </w:p>
        </w:tc>
        <w:tc>
          <w:tcPr>
            <w:tcW w:w="3731" w:type="dxa"/>
            <w:shd w:val="clear" w:color="auto" w:fill="auto"/>
            <w:vAlign w:val="center"/>
            <w:hideMark/>
          </w:tcPr>
          <w:p w14:paraId="7145EDC0"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Количество дней введения лекарственных препаратов, оплачиваемых по КСГ</w:t>
            </w:r>
          </w:p>
        </w:tc>
        <w:tc>
          <w:tcPr>
            <w:tcW w:w="1976" w:type="dxa"/>
            <w:shd w:val="clear" w:color="auto" w:fill="auto"/>
            <w:vAlign w:val="center"/>
            <w:hideMark/>
          </w:tcPr>
          <w:p w14:paraId="22BEC002"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73CA" w14:paraId="6AB39418" w14:textId="77777777" w:rsidTr="00F617E4">
        <w:trPr>
          <w:trHeight w:val="944"/>
          <w:jc w:val="center"/>
        </w:trPr>
        <w:tc>
          <w:tcPr>
            <w:tcW w:w="832" w:type="dxa"/>
            <w:vAlign w:val="center"/>
          </w:tcPr>
          <w:p w14:paraId="3CC4A95A"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5</w:t>
            </w:r>
          </w:p>
        </w:tc>
        <w:tc>
          <w:tcPr>
            <w:tcW w:w="2939" w:type="dxa"/>
            <w:shd w:val="clear" w:color="auto" w:fill="auto"/>
            <w:vAlign w:val="center"/>
          </w:tcPr>
          <w:p w14:paraId="5FA1A667"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КСГ</w:t>
            </w:r>
          </w:p>
        </w:tc>
        <w:tc>
          <w:tcPr>
            <w:tcW w:w="3731" w:type="dxa"/>
            <w:shd w:val="clear" w:color="auto" w:fill="auto"/>
            <w:vAlign w:val="center"/>
          </w:tcPr>
          <w:p w14:paraId="5779ACE9"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Номер КСГ, к которой может быть отнесена схема лекарственной терапии</w:t>
            </w:r>
          </w:p>
        </w:tc>
        <w:tc>
          <w:tcPr>
            <w:tcW w:w="1976" w:type="dxa"/>
            <w:shd w:val="clear" w:color="auto" w:fill="auto"/>
            <w:vAlign w:val="center"/>
          </w:tcPr>
          <w:p w14:paraId="71EB4B45"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0B73CA" w14:paraId="098AD957" w14:textId="77777777" w:rsidTr="00F617E4">
        <w:trPr>
          <w:trHeight w:val="576"/>
          <w:jc w:val="center"/>
        </w:trPr>
        <w:tc>
          <w:tcPr>
            <w:tcW w:w="832" w:type="dxa"/>
            <w:vAlign w:val="center"/>
          </w:tcPr>
          <w:p w14:paraId="06454AA4"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6</w:t>
            </w:r>
          </w:p>
        </w:tc>
        <w:tc>
          <w:tcPr>
            <w:tcW w:w="2939" w:type="dxa"/>
            <w:shd w:val="clear" w:color="auto" w:fill="auto"/>
            <w:vAlign w:val="center"/>
            <w:hideMark/>
          </w:tcPr>
          <w:p w14:paraId="2B4D3AF7"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Использовано в КСГ</w:t>
            </w:r>
          </w:p>
        </w:tc>
        <w:tc>
          <w:tcPr>
            <w:tcW w:w="3731" w:type="dxa"/>
            <w:shd w:val="clear" w:color="auto" w:fill="auto"/>
            <w:vAlign w:val="center"/>
            <w:hideMark/>
          </w:tcPr>
          <w:p w14:paraId="4CDBD0D9"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Признак использования кода в качестве критерия группировки КСГ</w:t>
            </w:r>
          </w:p>
        </w:tc>
        <w:tc>
          <w:tcPr>
            <w:tcW w:w="1976" w:type="dxa"/>
            <w:shd w:val="clear" w:color="auto" w:fill="auto"/>
            <w:vAlign w:val="center"/>
            <w:hideMark/>
          </w:tcPr>
          <w:p w14:paraId="27E7FABC" w14:textId="77777777" w:rsidR="001F5637" w:rsidRPr="000B73CA" w:rsidRDefault="001F5637" w:rsidP="001F5637">
            <w:pPr>
              <w:widowControl w:val="0"/>
              <w:autoSpaceDE w:val="0"/>
              <w:autoSpaceDN w:val="0"/>
              <w:spacing w:line="240" w:lineRule="auto"/>
              <w:ind w:firstLine="0"/>
              <w:jc w:val="center"/>
              <w:rPr>
                <w:rFonts w:eastAsia="Calibri" w:cs="Times New Roman"/>
                <w:color w:val="000000"/>
              </w:rPr>
            </w:pPr>
            <w:r w:rsidRPr="000B73CA">
              <w:rPr>
                <w:rFonts w:eastAsia="Calibri" w:cs="Times New Roman"/>
                <w:color w:val="000000"/>
              </w:rPr>
              <w:t>«True/ИСТИНА» – код услуги используется в группировке КСГ</w:t>
            </w:r>
          </w:p>
        </w:tc>
      </w:tr>
    </w:tbl>
    <w:p w14:paraId="2EC08652" w14:textId="77777777" w:rsidR="001F5637" w:rsidRPr="000B73CA" w:rsidRDefault="001F5637" w:rsidP="001F5637">
      <w:pPr>
        <w:widowControl w:val="0"/>
        <w:autoSpaceDE w:val="0"/>
        <w:autoSpaceDN w:val="0"/>
        <w:spacing w:line="240" w:lineRule="auto"/>
        <w:ind w:firstLine="0"/>
        <w:rPr>
          <w:rFonts w:eastAsia="Calibri" w:cs="Times New Roman"/>
          <w:color w:val="000000"/>
          <w:sz w:val="28"/>
        </w:rPr>
      </w:pPr>
    </w:p>
    <w:p w14:paraId="2AEDB59B"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В </w:t>
      </w:r>
      <w:r w:rsidRPr="000B73CA">
        <w:rPr>
          <w:rFonts w:eastAsia="Calibri" w:cs="Times New Roman"/>
          <w:b/>
          <w:color w:val="000000"/>
          <w:sz w:val="28"/>
        </w:rPr>
        <w:t>первом столбце</w:t>
      </w:r>
      <w:r w:rsidRPr="000B73CA">
        <w:rPr>
          <w:rFonts w:eastAsia="Calibri" w:cs="Times New Roman"/>
          <w:color w:val="000000"/>
          <w:sz w:val="28"/>
        </w:rPr>
        <w:t xml:space="preserve"> справочника приведен код схемы лекарственной терапии, который используется в группировщике для отнесения случаев лечения с применением данной схемы к конкретным КСГ. Перечень схем лекарственной терапии, включенных в группировщик, сформирован путем извлечения данных из соответствующих разделов клинических рекомендаций, размещенных в рубрикаторе Минздрава России. </w:t>
      </w:r>
    </w:p>
    <w:p w14:paraId="7C5CCF86"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Во </w:t>
      </w:r>
      <w:r w:rsidRPr="000B73CA">
        <w:rPr>
          <w:rFonts w:eastAsia="Calibri" w:cs="Times New Roman"/>
          <w:b/>
          <w:color w:val="000000"/>
          <w:sz w:val="28"/>
        </w:rPr>
        <w:t>втором столбце</w:t>
      </w:r>
      <w:r w:rsidRPr="000B73CA">
        <w:rPr>
          <w:rFonts w:eastAsia="Calibri" w:cs="Times New Roman"/>
          <w:color w:val="000000"/>
          <w:sz w:val="28"/>
        </w:rPr>
        <w:t xml:space="preserve"> приведены лекарственные препараты, входящие в состав лекарственной терапии злокачественных новообразований, применение которых оплачивается в рамках одной КСГ. Часть схем включает монотерапию (применение одного лекарственного препарата), а часть – комбинированную терапию (применение двух и более препаратов). Лекарственные препараты, входящие в состав комбинированных схем терапии, приведены перечислением через знак «+».</w:t>
      </w:r>
    </w:p>
    <w:p w14:paraId="0F924E2E"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p>
    <w:p w14:paraId="7ACDEFFB"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Например:</w:t>
      </w:r>
    </w:p>
    <w:p w14:paraId="497C7601"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схема sh0001 «Абиратерон» – подразумевает применение одного препарата (монотерапия);</w:t>
      </w:r>
    </w:p>
    <w:p w14:paraId="46C7EE16"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схема sh0179 «Трастузумаб» – подразумевает применение одного препарата (монотерапия);</w:t>
      </w:r>
    </w:p>
    <w:p w14:paraId="7F05A724"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схема sh0130 «Кальция фолинат + оксалиплатин + фторурацил» – подразумевает комбинированную терапию (препаратами, входящими в состав схемы FOLFOX 4);</w:t>
      </w:r>
    </w:p>
    <w:p w14:paraId="16EA1886"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схема sh0144 «Карбоплатин + паклитаксел» – подразумевает комбинированную терапию препаратами, входящими в состав схемы, не имеющей общепринятой аббревиатуры.</w:t>
      </w:r>
    </w:p>
    <w:p w14:paraId="2DBB9DAE"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Также через «+» приведены препараты, не входящие в состав одной схемы лекарственной терапии, но применяющиеся одновременно. </w:t>
      </w:r>
    </w:p>
    <w:p w14:paraId="119CDD40"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p>
    <w:p w14:paraId="49E0AD33"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Например:</w:t>
      </w:r>
    </w:p>
    <w:p w14:paraId="4B616C45"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схема sh0002: «Абиратерон + бусерелин»;</w:t>
      </w:r>
    </w:p>
    <w:p w14:paraId="73837EBC"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схема sh0169: «Бусерелин + тамоксифен».</w:t>
      </w:r>
    </w:p>
    <w:p w14:paraId="16A1F32D"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В </w:t>
      </w:r>
      <w:r w:rsidRPr="000B73CA">
        <w:rPr>
          <w:rFonts w:eastAsia="Calibri" w:cs="Times New Roman"/>
          <w:b/>
          <w:color w:val="000000"/>
          <w:sz w:val="28"/>
        </w:rPr>
        <w:t>третьем столбце</w:t>
      </w:r>
      <w:r w:rsidRPr="000B73CA">
        <w:rPr>
          <w:rFonts w:eastAsia="Calibri" w:cs="Times New Roman"/>
          <w:color w:val="000000"/>
          <w:sz w:val="28"/>
        </w:rPr>
        <w:t xml:space="preserve"> приведено краткое описание схемы. </w:t>
      </w:r>
    </w:p>
    <w:p w14:paraId="5DFAC902"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В целях настоящих Рекомендаций под циклом химиотерапии понимается </w:t>
      </w:r>
      <w:r w:rsidRPr="000B73CA">
        <w:rPr>
          <w:rFonts w:eastAsia="Calibri" w:cs="Times New Roman"/>
          <w:color w:val="000000"/>
          <w:sz w:val="28"/>
        </w:rPr>
        <w:lastRenderedPageBreak/>
        <w:t>введение химиотерапевтических препаратов в рамках определенной схемы химиотерапии. В цикле присутствуют «дни введения» и «дни отдыха». Под курсом химиотерапии понимается последовательное неоднократное применение циклов. При этом первый день последующего цикла начинается сразу после последнего дня предыдущего.</w:t>
      </w:r>
    </w:p>
    <w:p w14:paraId="78FE2C63"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Краткое описание схемы приведено с целью идентификации и правильного кодирования схемы лекарственной терапии ЗНО с последующим отнесением каждого случая лечения с применением данной схемы к конкретной КСГ. </w:t>
      </w:r>
    </w:p>
    <w:p w14:paraId="49F9C9ED"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Соответственно, в описание всех схем включены доза лекарственного препарата, длительность цикла и дни введения. В описание некоторых схем включено указание пути введения. Эти признаки позволяют, в частности, дифференцировать схемы, включающие одни и те же лекарственные препараты, но в разных дозах, или с разным путем введения, или с разной длительностью цикла.</w:t>
      </w:r>
    </w:p>
    <w:p w14:paraId="0EC45B99"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При снижении дозы химиотерапевтических препаратов и/или изменении дней введения (увеличение интервала между введениями) по сравнению с указанными в столбце «Наименование и описание схемы» кодируется схема, указанная в группировщике, при соблюдении следующих условий, отраженных в первичной медицинской документации:</w:t>
      </w:r>
    </w:p>
    <w:p w14:paraId="1DFAAF89"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14:paraId="352CE207"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 изменение дней введения (увеличение интервала между введениями) произведено в связи с медицинскими противопоказаниями к введению препаратов в день, указанный в описании схемы. </w:t>
      </w:r>
    </w:p>
    <w:p w14:paraId="15E7F66B"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При соблюдении вышеуказанных условий снижение дозы и/или увеличение интервала между введениями оплачивается по коду основной схемы лекарственной терапии. </w:t>
      </w:r>
    </w:p>
    <w:p w14:paraId="7EE53278"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Также в описание включено принятое сокращенное название схемы - при наличии. </w:t>
      </w:r>
    </w:p>
    <w:p w14:paraId="39CE305D" w14:textId="77777777" w:rsidR="001F5637" w:rsidRPr="000B73CA" w:rsidRDefault="001F5637" w:rsidP="001F5637">
      <w:pPr>
        <w:widowControl w:val="0"/>
        <w:autoSpaceDE w:val="0"/>
        <w:autoSpaceDN w:val="0"/>
        <w:spacing w:before="120" w:line="240" w:lineRule="auto"/>
        <w:ind w:firstLine="567"/>
        <w:rPr>
          <w:rFonts w:eastAsia="Calibri" w:cs="Times New Roman"/>
          <w:i/>
          <w:color w:val="000000"/>
          <w:sz w:val="28"/>
        </w:rPr>
      </w:pPr>
      <w:r w:rsidRPr="000B73CA">
        <w:rPr>
          <w:rFonts w:eastAsia="Calibri" w:cs="Times New Roman"/>
          <w:i/>
          <w:color w:val="000000"/>
          <w:sz w:val="28"/>
        </w:rPr>
        <w:t>Например:</w:t>
      </w:r>
    </w:p>
    <w:p w14:paraId="3622228C"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Схема sh0018</w:t>
      </w:r>
    </w:p>
    <w:p w14:paraId="569428A1"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xml:space="preserve">Наименование схемы: «Блеомицин + цисплатин + этопозид». </w:t>
      </w:r>
    </w:p>
    <w:p w14:paraId="0CE7852E"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Описание схемы: «ВЕР: блеомицин 30 мг в 1-й, 3-й, 5-й дни + этопозид 100 мг/м² в 1-5-й дни + цисплатин 20 мг/м² в 1-5-й дни; цикл 21 день». В описании указаны:</w:t>
      </w:r>
    </w:p>
    <w:p w14:paraId="28ECDD46"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xml:space="preserve">- сокращенное наименование схемы (ВЕР), </w:t>
      </w:r>
    </w:p>
    <w:p w14:paraId="21F19CAD"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доза препаратов и дни, в которые производится введение (блеомицин 30 мг в 1-й, 3-й, 5-й дни; этопозид 100 мг/м² в 1-5-й дни; цисплатин 20 мг/м² в 1-5-й дни);</w:t>
      </w:r>
    </w:p>
    <w:p w14:paraId="4D144EF2"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длительность цикла – 21 день.</w:t>
      </w:r>
    </w:p>
    <w:p w14:paraId="1F25794D"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Описание схем в справочнике не может служить заменой сведениям, изложенным в клинических рекомендациях,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14:paraId="7BAB3B36"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В </w:t>
      </w:r>
      <w:r w:rsidRPr="000B73CA">
        <w:rPr>
          <w:rFonts w:eastAsia="Calibri" w:cs="Times New Roman"/>
          <w:b/>
          <w:color w:val="000000"/>
          <w:sz w:val="28"/>
        </w:rPr>
        <w:t>четвертом столбце</w:t>
      </w:r>
      <w:r w:rsidRPr="000B73CA">
        <w:rPr>
          <w:rFonts w:eastAsia="Calibri" w:cs="Times New Roman"/>
          <w:color w:val="000000"/>
          <w:sz w:val="28"/>
        </w:rPr>
        <w:t xml:space="preserve"> приводится количество дней введения лекарственных </w:t>
      </w:r>
      <w:r w:rsidRPr="000B73CA">
        <w:rPr>
          <w:rFonts w:eastAsia="Calibri" w:cs="Times New Roman"/>
          <w:color w:val="000000"/>
          <w:sz w:val="28"/>
        </w:rPr>
        <w:lastRenderedPageBreak/>
        <w:t xml:space="preserve">препаратов, включенных в тариф, то есть в один законченный случай лечения. </w:t>
      </w:r>
    </w:p>
    <w:p w14:paraId="730B8851"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Количество дней введения определено на основе режима дозирования схемы, указанной в столбце «Наименование и описание схемы». </w:t>
      </w:r>
    </w:p>
    <w:p w14:paraId="1C797574" w14:textId="77777777" w:rsidR="001F5637" w:rsidRPr="000B73CA" w:rsidRDefault="001F5637" w:rsidP="001F5637">
      <w:pPr>
        <w:widowControl w:val="0"/>
        <w:autoSpaceDE w:val="0"/>
        <w:autoSpaceDN w:val="0"/>
        <w:spacing w:before="120" w:line="240" w:lineRule="auto"/>
        <w:ind w:firstLine="567"/>
        <w:rPr>
          <w:rFonts w:eastAsia="Calibri" w:cs="Times New Roman"/>
          <w:i/>
          <w:color w:val="000000"/>
          <w:sz w:val="28"/>
        </w:rPr>
      </w:pPr>
      <w:r w:rsidRPr="000B73CA">
        <w:rPr>
          <w:rFonts w:eastAsia="Calibri" w:cs="Times New Roman"/>
          <w:i/>
          <w:color w:val="000000"/>
          <w:sz w:val="28"/>
        </w:rPr>
        <w:t>Например:</w:t>
      </w:r>
    </w:p>
    <w:p w14:paraId="7A9B9783"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 xml:space="preserve">Схема sh0018 «Блеомицин + цисплатин + этопозид». </w:t>
      </w:r>
    </w:p>
    <w:p w14:paraId="3E107B85"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Описание схемы: «ВЕР: Блеомицин 30 мг в 1-й, 3-й, 5-й дни + этопозид 100 мг/м² в 1-5-й дни + цисплатин 20 мг/м² в 1-5-й дни; цикл 21 день»</w:t>
      </w:r>
    </w:p>
    <w:p w14:paraId="195F6BC5"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Как следует из описания схемы, лекарственные препараты вводятся с первого по пятый дни каждые 21 день, соответственно, количество дней введения – 5.</w:t>
      </w:r>
    </w:p>
    <w:p w14:paraId="7CB61EDB"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Количество дней введения не равно длительности госпитализации: больной может находится в стационаре как до введения лекарственных препаратов, так и после него, например, в связи с развитием нежелательных явлений на фоне лечения.</w:t>
      </w:r>
    </w:p>
    <w:p w14:paraId="71CAC3E6"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В справочнике схем лекарственной терапии ряд схем имеют одинаковое описание, но разное количество дней введения в тарифе.</w:t>
      </w:r>
    </w:p>
    <w:p w14:paraId="0ACA30A4" w14:textId="77777777" w:rsidR="001F5637" w:rsidRPr="000B73CA" w:rsidRDefault="001F5637" w:rsidP="001F5637">
      <w:pPr>
        <w:widowControl w:val="0"/>
        <w:autoSpaceDE w:val="0"/>
        <w:autoSpaceDN w:val="0"/>
        <w:spacing w:before="120" w:line="240" w:lineRule="auto"/>
        <w:ind w:firstLine="567"/>
        <w:rPr>
          <w:rFonts w:eastAsia="Calibri" w:cs="Times New Roman"/>
          <w:i/>
          <w:color w:val="000000"/>
          <w:sz w:val="28"/>
        </w:rPr>
      </w:pPr>
      <w:r w:rsidRPr="000B73CA">
        <w:rPr>
          <w:rFonts w:eastAsia="Calibri" w:cs="Times New Roman"/>
          <w:i/>
          <w:color w:val="000000"/>
          <w:sz w:val="28"/>
        </w:rPr>
        <w:t>Например:</w:t>
      </w:r>
    </w:p>
    <w:p w14:paraId="09B8AE37"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Схема sh0027 «Винорелбин + трастузумаб». Описание схемы: Винорелбин 25 мг/м² в 1-й, 8-й дни + трастузумаб 6 мг/кг (нагрузочная доза 8 мг/кг) в 1-й день; цикл 21 день. Количество дней введения в тарифе – 1.</w:t>
      </w:r>
    </w:p>
    <w:p w14:paraId="0D003506" w14:textId="77777777" w:rsidR="001F5637" w:rsidRPr="000B73CA" w:rsidRDefault="001F5637" w:rsidP="001F5637">
      <w:pPr>
        <w:widowControl w:val="0"/>
        <w:autoSpaceDE w:val="0"/>
        <w:autoSpaceDN w:val="0"/>
        <w:spacing w:line="240" w:lineRule="auto"/>
        <w:ind w:firstLine="567"/>
        <w:rPr>
          <w:rFonts w:eastAsia="Calibri" w:cs="Times New Roman"/>
          <w:i/>
          <w:color w:val="000000"/>
          <w:sz w:val="28"/>
        </w:rPr>
      </w:pPr>
      <w:r w:rsidRPr="000B73CA">
        <w:rPr>
          <w:rFonts w:eastAsia="Calibri" w:cs="Times New Roman"/>
          <w:i/>
          <w:color w:val="000000"/>
          <w:sz w:val="28"/>
        </w:rPr>
        <w:t>Схема sh0027.1 «Винорелбин + трастузумаб». Описание схемы: Винорелбин 25 мг/м² в 1-й, 8-й дни + трастузумаб 6 мг/кг (нагрузочная доза 8 мг/кг) в 1-й день; цикл 21 день. Количество дней введения в тарифе – 2.</w:t>
      </w:r>
    </w:p>
    <w:p w14:paraId="5BFECDC4"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Из различий в количестве дней введения в тарифе следует, что стоимость схемы sh0027 рассчитана исходя из одного введения лекарственных средств в рамках одной госпитализации, а стоимость схемы sh0027.1 включает стоимость всех введений лекарственных препаратов, включенных в цикл, в рамках одной госпитализации. Таким образом, предусмотрено два варианта оплаты одной схемы лечения – за введение и за весь цикл.</w:t>
      </w:r>
    </w:p>
    <w:p w14:paraId="5928C6F2"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При этом наличие возможности оплаты за весь цикл (выделение схем с точкой в коде) предусмотрено только для схем, предусматривающих перерыв между введениями лекарственных препаратов, во время которого пациент может нуждаться в круглосуточном либо в ежедневном наблюдении.</w:t>
      </w:r>
    </w:p>
    <w:p w14:paraId="0C651D97" w14:textId="77777777" w:rsidR="001F5637" w:rsidRPr="000B73CA" w:rsidRDefault="001F5637" w:rsidP="001F5637">
      <w:pPr>
        <w:widowControl w:val="0"/>
        <w:autoSpaceDE w:val="0"/>
        <w:autoSpaceDN w:val="0"/>
        <w:spacing w:line="240" w:lineRule="auto"/>
        <w:ind w:firstLine="567"/>
        <w:rPr>
          <w:rFonts w:eastAsia="Calibri" w:cs="Times New Roman"/>
          <w:color w:val="000000"/>
          <w:sz w:val="28"/>
        </w:rPr>
      </w:pPr>
      <w:r w:rsidRPr="000B73CA">
        <w:rPr>
          <w:rFonts w:eastAsia="Calibri" w:cs="Times New Roman"/>
          <w:color w:val="000000"/>
          <w:sz w:val="28"/>
        </w:rPr>
        <w:t xml:space="preserve">В </w:t>
      </w:r>
      <w:r w:rsidRPr="000B73CA">
        <w:rPr>
          <w:rFonts w:eastAsia="Calibri" w:cs="Times New Roman"/>
          <w:b/>
          <w:color w:val="000000"/>
          <w:sz w:val="28"/>
        </w:rPr>
        <w:t>пятом столбце</w:t>
      </w:r>
      <w:r w:rsidRPr="000B73CA">
        <w:rPr>
          <w:rFonts w:eastAsia="Calibri" w:cs="Times New Roman"/>
          <w:color w:val="000000"/>
          <w:sz w:val="28"/>
        </w:rPr>
        <w:t xml:space="preserve"> указан номер КСГ, к которому относится случай с применением каждой схемы.</w:t>
      </w:r>
    </w:p>
    <w:p w14:paraId="1E2CDE02" w14:textId="77777777" w:rsidR="001F5637" w:rsidRPr="00496BDA" w:rsidRDefault="001F5637" w:rsidP="001F5637">
      <w:pPr>
        <w:widowControl w:val="0"/>
        <w:autoSpaceDE w:val="0"/>
        <w:autoSpaceDN w:val="0"/>
        <w:spacing w:line="240" w:lineRule="auto"/>
        <w:ind w:firstLine="0"/>
        <w:rPr>
          <w:rFonts w:eastAsia="Calibri" w:cs="Times New Roman"/>
          <w:color w:val="000000"/>
          <w:sz w:val="28"/>
          <w:highlight w:val="yellow"/>
        </w:rPr>
      </w:pPr>
    </w:p>
    <w:p w14:paraId="3E72178C" w14:textId="77777777" w:rsidR="0089154A" w:rsidRPr="0089154A" w:rsidRDefault="001F5637" w:rsidP="0089154A">
      <w:pPr>
        <w:widowControl w:val="0"/>
        <w:autoSpaceDE w:val="0"/>
        <w:autoSpaceDN w:val="0"/>
        <w:spacing w:line="240" w:lineRule="auto"/>
        <w:ind w:firstLine="567"/>
        <w:rPr>
          <w:rFonts w:eastAsia="Calibri" w:cs="Times New Roman"/>
          <w:color w:val="000000"/>
          <w:sz w:val="28"/>
        </w:rPr>
      </w:pPr>
      <w:r w:rsidRPr="006324E3">
        <w:rPr>
          <w:rFonts w:eastAsia="Calibri" w:cs="Times New Roman"/>
          <w:b/>
          <w:color w:val="000000"/>
          <w:sz w:val="28"/>
        </w:rPr>
        <w:t>1.</w:t>
      </w:r>
      <w:r w:rsidR="0089154A" w:rsidRPr="006324E3">
        <w:rPr>
          <w:rFonts w:eastAsia="Calibri" w:cs="Times New Roman"/>
          <w:b/>
          <w:color w:val="000000"/>
          <w:sz w:val="28"/>
        </w:rPr>
        <w:t>4</w:t>
      </w:r>
      <w:r w:rsidRPr="006324E3">
        <w:rPr>
          <w:rFonts w:eastAsia="Calibri" w:cs="Times New Roman"/>
          <w:b/>
          <w:color w:val="000000"/>
          <w:sz w:val="28"/>
        </w:rPr>
        <w:t xml:space="preserve">. </w:t>
      </w:r>
      <w:r w:rsidR="0089154A" w:rsidRPr="006324E3">
        <w:rPr>
          <w:rFonts w:eastAsia="Calibri" w:cs="Times New Roman"/>
          <w:b/>
          <w:color w:val="000000"/>
          <w:sz w:val="28"/>
        </w:rPr>
        <w:t>Справочник</w:t>
      </w:r>
      <w:r w:rsidR="0089154A" w:rsidRPr="0089154A">
        <w:rPr>
          <w:rFonts w:eastAsia="Calibri" w:cs="Times New Roman"/>
          <w:b/>
          <w:color w:val="000000"/>
          <w:sz w:val="28"/>
        </w:rPr>
        <w:t xml:space="preserve"> схем лекарственной терапии при хронических вирусных гепатитах C и В с дельта агентом (D)</w:t>
      </w:r>
    </w:p>
    <w:p w14:paraId="39FE383E"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В файле MS Excel «Расшифровка групп» на листе «ХВГ, схемы ЛТ» содержится справочник схем лекарственной терапии при хронических вирусных гепатитах C и В с дельта агентом (D) (далее - ХВГ), в котором каждой схеме соответствуют номера КСГ, к которым относится случай госпитализации с применением той или иной схемы лечения.</w:t>
      </w:r>
    </w:p>
    <w:p w14:paraId="68C068F4"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В таблице приведен перечень элементов и описание состава справочника «ХВГ, схемы ЛТ»:</w:t>
      </w:r>
    </w:p>
    <w:p w14:paraId="38874EF4" w14:textId="77777777" w:rsidR="0089154A" w:rsidRPr="0089154A" w:rsidRDefault="0089154A" w:rsidP="0089154A">
      <w:pPr>
        <w:widowControl w:val="0"/>
        <w:autoSpaceDE w:val="0"/>
        <w:autoSpaceDN w:val="0"/>
        <w:spacing w:line="240" w:lineRule="auto"/>
        <w:ind w:firstLine="0"/>
        <w:rPr>
          <w:rFonts w:eastAsia="Calibri" w:cs="Times New Roman"/>
          <w:color w:val="000000"/>
          <w:sz w:val="28"/>
        </w:rPr>
      </w:pPr>
    </w:p>
    <w:p w14:paraId="39ECB936" w14:textId="77777777" w:rsidR="0089154A" w:rsidRPr="0089154A" w:rsidRDefault="0089154A" w:rsidP="0089154A">
      <w:pPr>
        <w:widowControl w:val="0"/>
        <w:autoSpaceDE w:val="0"/>
        <w:autoSpaceDN w:val="0"/>
        <w:spacing w:line="240" w:lineRule="auto"/>
        <w:ind w:firstLine="0"/>
        <w:jc w:val="center"/>
        <w:rPr>
          <w:rFonts w:eastAsia="Calibri" w:cs="Times New Roman"/>
          <w:b/>
          <w:color w:val="000000"/>
          <w:sz w:val="28"/>
        </w:rPr>
      </w:pPr>
      <w:r w:rsidRPr="0089154A">
        <w:rPr>
          <w:rFonts w:eastAsia="Calibri" w:cs="Times New Roman"/>
          <w:b/>
          <w:color w:val="000000"/>
          <w:sz w:val="28"/>
        </w:rPr>
        <w:t>Таблица – Структура справочника «ХВГ, схемы ЛТ» (лист «ХВГ, схемы ЛТ» файла «Расшифровка групп»)</w:t>
      </w:r>
    </w:p>
    <w:p w14:paraId="498A2CE6" w14:textId="77777777" w:rsidR="0089154A" w:rsidRPr="0089154A" w:rsidRDefault="0089154A" w:rsidP="0089154A">
      <w:pPr>
        <w:widowControl w:val="0"/>
        <w:autoSpaceDE w:val="0"/>
        <w:autoSpaceDN w:val="0"/>
        <w:spacing w:line="240" w:lineRule="auto"/>
        <w:ind w:firstLine="0"/>
        <w:jc w:val="center"/>
        <w:rPr>
          <w:rFonts w:eastAsia="Calibri" w:cs="Times New Roman"/>
          <w:b/>
          <w:color w:val="000000"/>
          <w:sz w:val="28"/>
        </w:rPr>
      </w:pP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939"/>
        <w:gridCol w:w="3731"/>
        <w:gridCol w:w="1976"/>
      </w:tblGrid>
      <w:tr w:rsidR="0089154A" w:rsidRPr="0089154A" w14:paraId="115FF55A" w14:textId="77777777" w:rsidTr="00B91B19">
        <w:trPr>
          <w:trHeight w:val="555"/>
          <w:tblHeader/>
          <w:jc w:val="center"/>
        </w:trPr>
        <w:tc>
          <w:tcPr>
            <w:tcW w:w="832" w:type="dxa"/>
            <w:vAlign w:val="center"/>
          </w:tcPr>
          <w:p w14:paraId="54E95D0E" w14:textId="77777777" w:rsidR="0089154A" w:rsidRPr="0089154A" w:rsidRDefault="0089154A" w:rsidP="0089154A">
            <w:pPr>
              <w:widowControl w:val="0"/>
              <w:autoSpaceDE w:val="0"/>
              <w:autoSpaceDN w:val="0"/>
              <w:spacing w:line="240" w:lineRule="auto"/>
              <w:ind w:firstLine="0"/>
              <w:jc w:val="center"/>
              <w:rPr>
                <w:rFonts w:eastAsia="Calibri" w:cs="Times New Roman"/>
                <w:b/>
                <w:color w:val="000000"/>
              </w:rPr>
            </w:pPr>
            <w:r w:rsidRPr="0089154A">
              <w:rPr>
                <w:rFonts w:eastAsia="Calibri" w:cs="Times New Roman"/>
                <w:b/>
                <w:color w:val="000000"/>
              </w:rPr>
              <w:t>№ п\п</w:t>
            </w:r>
          </w:p>
        </w:tc>
        <w:tc>
          <w:tcPr>
            <w:tcW w:w="2939" w:type="dxa"/>
            <w:shd w:val="clear" w:color="auto" w:fill="auto"/>
            <w:vAlign w:val="center"/>
            <w:hideMark/>
          </w:tcPr>
          <w:p w14:paraId="17A3B256" w14:textId="77777777" w:rsidR="0089154A" w:rsidRPr="0089154A" w:rsidRDefault="0089154A" w:rsidP="0089154A">
            <w:pPr>
              <w:widowControl w:val="0"/>
              <w:autoSpaceDE w:val="0"/>
              <w:autoSpaceDN w:val="0"/>
              <w:spacing w:line="240" w:lineRule="auto"/>
              <w:ind w:firstLine="0"/>
              <w:jc w:val="center"/>
              <w:rPr>
                <w:rFonts w:eastAsia="Calibri" w:cs="Times New Roman"/>
                <w:b/>
                <w:color w:val="000000"/>
              </w:rPr>
            </w:pPr>
            <w:r w:rsidRPr="0089154A">
              <w:rPr>
                <w:rFonts w:eastAsia="Calibri" w:cs="Times New Roman"/>
                <w:b/>
                <w:color w:val="000000"/>
              </w:rPr>
              <w:t>Наименование столбца</w:t>
            </w:r>
          </w:p>
        </w:tc>
        <w:tc>
          <w:tcPr>
            <w:tcW w:w="3731" w:type="dxa"/>
            <w:shd w:val="clear" w:color="auto" w:fill="auto"/>
            <w:vAlign w:val="center"/>
            <w:hideMark/>
          </w:tcPr>
          <w:p w14:paraId="7DFD5552" w14:textId="77777777" w:rsidR="0089154A" w:rsidRPr="0089154A" w:rsidRDefault="0089154A" w:rsidP="0089154A">
            <w:pPr>
              <w:widowControl w:val="0"/>
              <w:autoSpaceDE w:val="0"/>
              <w:autoSpaceDN w:val="0"/>
              <w:spacing w:line="240" w:lineRule="auto"/>
              <w:ind w:firstLine="0"/>
              <w:jc w:val="center"/>
              <w:rPr>
                <w:rFonts w:eastAsia="Calibri" w:cs="Times New Roman"/>
                <w:b/>
                <w:color w:val="000000"/>
              </w:rPr>
            </w:pPr>
            <w:r w:rsidRPr="0089154A">
              <w:rPr>
                <w:rFonts w:eastAsia="Calibri" w:cs="Times New Roman"/>
                <w:b/>
                <w:color w:val="000000"/>
              </w:rPr>
              <w:t>Описание</w:t>
            </w:r>
          </w:p>
        </w:tc>
        <w:tc>
          <w:tcPr>
            <w:tcW w:w="1976" w:type="dxa"/>
            <w:shd w:val="clear" w:color="auto" w:fill="auto"/>
            <w:vAlign w:val="center"/>
            <w:hideMark/>
          </w:tcPr>
          <w:p w14:paraId="7ABF20F3" w14:textId="77777777" w:rsidR="0089154A" w:rsidRPr="0089154A" w:rsidRDefault="0089154A" w:rsidP="0089154A">
            <w:pPr>
              <w:widowControl w:val="0"/>
              <w:autoSpaceDE w:val="0"/>
              <w:autoSpaceDN w:val="0"/>
              <w:spacing w:line="240" w:lineRule="auto"/>
              <w:ind w:firstLine="0"/>
              <w:jc w:val="center"/>
              <w:rPr>
                <w:rFonts w:eastAsia="Calibri" w:cs="Times New Roman"/>
                <w:b/>
                <w:color w:val="000000"/>
              </w:rPr>
            </w:pPr>
            <w:r w:rsidRPr="0089154A">
              <w:rPr>
                <w:rFonts w:eastAsia="Calibri" w:cs="Times New Roman"/>
                <w:b/>
                <w:color w:val="000000"/>
              </w:rPr>
              <w:t>Примечание</w:t>
            </w:r>
          </w:p>
        </w:tc>
      </w:tr>
      <w:tr w:rsidR="0089154A" w:rsidRPr="0089154A" w14:paraId="1B8D20A2" w14:textId="77777777" w:rsidTr="00B91B19">
        <w:trPr>
          <w:trHeight w:val="288"/>
          <w:jc w:val="center"/>
        </w:trPr>
        <w:tc>
          <w:tcPr>
            <w:tcW w:w="832" w:type="dxa"/>
            <w:vAlign w:val="center"/>
          </w:tcPr>
          <w:p w14:paraId="295446E7"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1</w:t>
            </w:r>
          </w:p>
        </w:tc>
        <w:tc>
          <w:tcPr>
            <w:tcW w:w="2939" w:type="dxa"/>
            <w:shd w:val="clear" w:color="auto" w:fill="auto"/>
            <w:vAlign w:val="center"/>
            <w:hideMark/>
          </w:tcPr>
          <w:p w14:paraId="2130D127"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Код схемы</w:t>
            </w:r>
          </w:p>
        </w:tc>
        <w:tc>
          <w:tcPr>
            <w:tcW w:w="3731" w:type="dxa"/>
            <w:shd w:val="clear" w:color="auto" w:fill="auto"/>
            <w:vAlign w:val="center"/>
            <w:hideMark/>
          </w:tcPr>
          <w:p w14:paraId="68D498B6"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Код схемы лекарственной терапии</w:t>
            </w:r>
          </w:p>
        </w:tc>
        <w:tc>
          <w:tcPr>
            <w:tcW w:w="1976" w:type="dxa"/>
            <w:shd w:val="clear" w:color="auto" w:fill="auto"/>
            <w:vAlign w:val="center"/>
            <w:hideMark/>
          </w:tcPr>
          <w:p w14:paraId="3EF36C43"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Значения thc01-</w:t>
            </w:r>
            <w:r w:rsidRPr="0089154A">
              <w:rPr>
                <w:rFonts w:ascii="Calibri" w:eastAsia="Calibri" w:hAnsi="Calibri" w:cs="Times New Roman"/>
                <w:sz w:val="22"/>
              </w:rPr>
              <w:t xml:space="preserve"> </w:t>
            </w:r>
            <w:r w:rsidRPr="0089154A">
              <w:rPr>
                <w:rFonts w:eastAsia="Calibri" w:cs="Times New Roman"/>
                <w:color w:val="000000"/>
              </w:rPr>
              <w:t>thc18, thbd1-thbd2</w:t>
            </w:r>
          </w:p>
        </w:tc>
      </w:tr>
      <w:tr w:rsidR="0089154A" w:rsidRPr="0089154A" w14:paraId="424E1908" w14:textId="77777777" w:rsidTr="00B91B19">
        <w:trPr>
          <w:trHeight w:val="288"/>
          <w:jc w:val="center"/>
        </w:trPr>
        <w:tc>
          <w:tcPr>
            <w:tcW w:w="832" w:type="dxa"/>
            <w:vAlign w:val="center"/>
          </w:tcPr>
          <w:p w14:paraId="1029959C"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2</w:t>
            </w:r>
          </w:p>
        </w:tc>
        <w:tc>
          <w:tcPr>
            <w:tcW w:w="2939" w:type="dxa"/>
            <w:shd w:val="clear" w:color="auto" w:fill="auto"/>
            <w:vAlign w:val="center"/>
            <w:hideMark/>
          </w:tcPr>
          <w:p w14:paraId="265D4256"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МНН лекарственных препаратов</w:t>
            </w:r>
          </w:p>
        </w:tc>
        <w:tc>
          <w:tcPr>
            <w:tcW w:w="3731" w:type="dxa"/>
            <w:shd w:val="clear" w:color="auto" w:fill="auto"/>
            <w:vAlign w:val="center"/>
            <w:hideMark/>
          </w:tcPr>
          <w:p w14:paraId="62C6ADB7"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МНН лекарственных препаратов, входящих в состав схемы</w:t>
            </w:r>
          </w:p>
        </w:tc>
        <w:tc>
          <w:tcPr>
            <w:tcW w:w="1976" w:type="dxa"/>
            <w:shd w:val="clear" w:color="auto" w:fill="auto"/>
            <w:vAlign w:val="center"/>
            <w:hideMark/>
          </w:tcPr>
          <w:p w14:paraId="7B032277"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p>
        </w:tc>
      </w:tr>
      <w:tr w:rsidR="0089154A" w:rsidRPr="0089154A" w14:paraId="07953DBF" w14:textId="77777777" w:rsidTr="00B91B19">
        <w:trPr>
          <w:trHeight w:val="576"/>
          <w:jc w:val="center"/>
        </w:trPr>
        <w:tc>
          <w:tcPr>
            <w:tcW w:w="832" w:type="dxa"/>
            <w:vAlign w:val="center"/>
          </w:tcPr>
          <w:p w14:paraId="49230DAA"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3</w:t>
            </w:r>
          </w:p>
        </w:tc>
        <w:tc>
          <w:tcPr>
            <w:tcW w:w="2939" w:type="dxa"/>
            <w:shd w:val="clear" w:color="auto" w:fill="auto"/>
            <w:vAlign w:val="center"/>
            <w:hideMark/>
          </w:tcPr>
          <w:p w14:paraId="60D010B7"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Наименование и описание схемы</w:t>
            </w:r>
          </w:p>
        </w:tc>
        <w:tc>
          <w:tcPr>
            <w:tcW w:w="3731" w:type="dxa"/>
            <w:shd w:val="clear" w:color="auto" w:fill="auto"/>
            <w:vAlign w:val="center"/>
            <w:hideMark/>
          </w:tcPr>
          <w:p w14:paraId="291E3425"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Режим дозирования и способ введения лекарственных препаратов</w:t>
            </w:r>
          </w:p>
        </w:tc>
        <w:tc>
          <w:tcPr>
            <w:tcW w:w="1976" w:type="dxa"/>
            <w:shd w:val="clear" w:color="auto" w:fill="auto"/>
            <w:vAlign w:val="center"/>
            <w:hideMark/>
          </w:tcPr>
          <w:p w14:paraId="06C325FE"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p>
        </w:tc>
      </w:tr>
      <w:tr w:rsidR="0089154A" w:rsidRPr="0089154A" w14:paraId="7FAA2786" w14:textId="77777777" w:rsidTr="00B91B19">
        <w:trPr>
          <w:trHeight w:val="576"/>
          <w:jc w:val="center"/>
        </w:trPr>
        <w:tc>
          <w:tcPr>
            <w:tcW w:w="832" w:type="dxa"/>
            <w:vAlign w:val="center"/>
          </w:tcPr>
          <w:p w14:paraId="036E6BE8"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4</w:t>
            </w:r>
          </w:p>
        </w:tc>
        <w:tc>
          <w:tcPr>
            <w:tcW w:w="2939" w:type="dxa"/>
            <w:shd w:val="clear" w:color="auto" w:fill="auto"/>
            <w:vAlign w:val="center"/>
            <w:hideMark/>
          </w:tcPr>
          <w:p w14:paraId="3E2E5A81"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Количество дней введения в тарифе</w:t>
            </w:r>
          </w:p>
        </w:tc>
        <w:tc>
          <w:tcPr>
            <w:tcW w:w="3731" w:type="dxa"/>
            <w:shd w:val="clear" w:color="auto" w:fill="auto"/>
            <w:vAlign w:val="center"/>
            <w:hideMark/>
          </w:tcPr>
          <w:p w14:paraId="1352DBAF"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Количество дней введения лекарственных препаратов, оплачиваемых по КСГ</w:t>
            </w:r>
          </w:p>
        </w:tc>
        <w:tc>
          <w:tcPr>
            <w:tcW w:w="1976" w:type="dxa"/>
            <w:shd w:val="clear" w:color="auto" w:fill="auto"/>
            <w:vAlign w:val="center"/>
            <w:hideMark/>
          </w:tcPr>
          <w:p w14:paraId="6CC293BA"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p>
        </w:tc>
      </w:tr>
      <w:tr w:rsidR="0089154A" w:rsidRPr="0089154A" w14:paraId="1C87E557" w14:textId="77777777" w:rsidTr="00B91B19">
        <w:trPr>
          <w:trHeight w:val="944"/>
          <w:jc w:val="center"/>
        </w:trPr>
        <w:tc>
          <w:tcPr>
            <w:tcW w:w="832" w:type="dxa"/>
            <w:vAlign w:val="center"/>
          </w:tcPr>
          <w:p w14:paraId="3DBB41AE"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5</w:t>
            </w:r>
          </w:p>
        </w:tc>
        <w:tc>
          <w:tcPr>
            <w:tcW w:w="2939" w:type="dxa"/>
            <w:shd w:val="clear" w:color="auto" w:fill="auto"/>
            <w:vAlign w:val="center"/>
          </w:tcPr>
          <w:p w14:paraId="53D38FBE"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КСГ</w:t>
            </w:r>
          </w:p>
        </w:tc>
        <w:tc>
          <w:tcPr>
            <w:tcW w:w="3731" w:type="dxa"/>
            <w:shd w:val="clear" w:color="auto" w:fill="auto"/>
            <w:vAlign w:val="center"/>
          </w:tcPr>
          <w:p w14:paraId="763E5C90"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Номер КСГ, к которой может быть отнесена схема лекарственной терапии</w:t>
            </w:r>
          </w:p>
        </w:tc>
        <w:tc>
          <w:tcPr>
            <w:tcW w:w="1976" w:type="dxa"/>
            <w:shd w:val="clear" w:color="auto" w:fill="auto"/>
            <w:vAlign w:val="center"/>
          </w:tcPr>
          <w:p w14:paraId="5171F9C5"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p>
        </w:tc>
      </w:tr>
      <w:tr w:rsidR="0089154A" w:rsidRPr="0089154A" w14:paraId="380F0A24" w14:textId="77777777" w:rsidTr="00B91B19">
        <w:trPr>
          <w:trHeight w:val="576"/>
          <w:jc w:val="center"/>
        </w:trPr>
        <w:tc>
          <w:tcPr>
            <w:tcW w:w="832" w:type="dxa"/>
            <w:vAlign w:val="center"/>
          </w:tcPr>
          <w:p w14:paraId="24760E3A"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6</w:t>
            </w:r>
          </w:p>
        </w:tc>
        <w:tc>
          <w:tcPr>
            <w:tcW w:w="2939" w:type="dxa"/>
            <w:shd w:val="clear" w:color="auto" w:fill="auto"/>
            <w:vAlign w:val="center"/>
            <w:hideMark/>
          </w:tcPr>
          <w:p w14:paraId="600C95D1"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Использовано в КСГ</w:t>
            </w:r>
          </w:p>
        </w:tc>
        <w:tc>
          <w:tcPr>
            <w:tcW w:w="3731" w:type="dxa"/>
            <w:shd w:val="clear" w:color="auto" w:fill="auto"/>
            <w:vAlign w:val="center"/>
            <w:hideMark/>
          </w:tcPr>
          <w:p w14:paraId="5DDC6F75"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Признак использования кода в качестве критерия группировки КСГ</w:t>
            </w:r>
          </w:p>
        </w:tc>
        <w:tc>
          <w:tcPr>
            <w:tcW w:w="1976" w:type="dxa"/>
            <w:shd w:val="clear" w:color="auto" w:fill="auto"/>
            <w:vAlign w:val="center"/>
            <w:hideMark/>
          </w:tcPr>
          <w:p w14:paraId="6CACB0FF" w14:textId="77777777" w:rsidR="0089154A" w:rsidRPr="0089154A" w:rsidRDefault="0089154A" w:rsidP="0089154A">
            <w:pPr>
              <w:widowControl w:val="0"/>
              <w:autoSpaceDE w:val="0"/>
              <w:autoSpaceDN w:val="0"/>
              <w:spacing w:line="240" w:lineRule="auto"/>
              <w:ind w:firstLine="0"/>
              <w:jc w:val="center"/>
              <w:rPr>
                <w:rFonts w:eastAsia="Calibri" w:cs="Times New Roman"/>
                <w:color w:val="000000"/>
              </w:rPr>
            </w:pPr>
            <w:r w:rsidRPr="0089154A">
              <w:rPr>
                <w:rFonts w:eastAsia="Calibri" w:cs="Times New Roman"/>
                <w:color w:val="000000"/>
              </w:rPr>
              <w:t>«True/ИСТИНА» – код услуги используется в группировке КСГ</w:t>
            </w:r>
          </w:p>
        </w:tc>
      </w:tr>
    </w:tbl>
    <w:p w14:paraId="3404E94F" w14:textId="77777777" w:rsidR="0089154A" w:rsidRPr="0089154A" w:rsidRDefault="0089154A" w:rsidP="0089154A">
      <w:pPr>
        <w:widowControl w:val="0"/>
        <w:autoSpaceDE w:val="0"/>
        <w:autoSpaceDN w:val="0"/>
        <w:spacing w:line="240" w:lineRule="auto"/>
        <w:ind w:firstLine="0"/>
        <w:rPr>
          <w:rFonts w:eastAsia="Calibri" w:cs="Times New Roman"/>
          <w:color w:val="000000"/>
          <w:sz w:val="28"/>
        </w:rPr>
      </w:pPr>
    </w:p>
    <w:p w14:paraId="3B775A8F"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 xml:space="preserve">В </w:t>
      </w:r>
      <w:r w:rsidRPr="0089154A">
        <w:rPr>
          <w:rFonts w:eastAsia="Calibri" w:cs="Times New Roman"/>
          <w:b/>
          <w:color w:val="000000"/>
          <w:sz w:val="28"/>
        </w:rPr>
        <w:t>первом столбце</w:t>
      </w:r>
      <w:r w:rsidRPr="0089154A">
        <w:rPr>
          <w:rFonts w:eastAsia="Calibri" w:cs="Times New Roman"/>
          <w:color w:val="000000"/>
          <w:sz w:val="28"/>
        </w:rPr>
        <w:t xml:space="preserve"> справочника приведен код схемы лекарственной терапии, который используется в группировщике для отнесения случаев лечения с применением данной схемы к конкретным КСГ. Перечень схем лекарственной терапии, включенных в группировщик, сформирован путем извлечения данных из соответствующих разделов клинических рекомендаций, размещенных в рубрикаторе Минздрава России.</w:t>
      </w:r>
    </w:p>
    <w:p w14:paraId="6CD9F823"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 xml:space="preserve">Во </w:t>
      </w:r>
      <w:r w:rsidRPr="0089154A">
        <w:rPr>
          <w:rFonts w:eastAsia="Calibri" w:cs="Times New Roman"/>
          <w:b/>
          <w:color w:val="000000"/>
          <w:sz w:val="28"/>
        </w:rPr>
        <w:t>втором столбце</w:t>
      </w:r>
      <w:r w:rsidRPr="0089154A">
        <w:rPr>
          <w:rFonts w:eastAsia="Calibri" w:cs="Times New Roman"/>
          <w:color w:val="000000"/>
          <w:sz w:val="28"/>
        </w:rPr>
        <w:t xml:space="preserve"> приведены лекарственные препараты, входящие в состав лекарственной терапии ХВГ, применение которых оплачивается в рамках одной КСГ. Все схемы представляют собой комбинированную терапию (применение двух и более препаратов), где входящие в них лекарственные препараты приведены перечислением через знак «+». При этом фиксированные комбинированные противовирусные препараты прямого действия (далее – ПППД) взяты в квадратные скобки («[ ]»).</w:t>
      </w:r>
    </w:p>
    <w:p w14:paraId="01114EE7"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Например:</w:t>
      </w:r>
    </w:p>
    <w:p w14:paraId="100CB4E2"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 схема thc02: «[велпатасвир + софосбувир] + рибавирин», где [велпатасвир + софосбувир] – фиксированные комбинированные ПППД.</w:t>
      </w:r>
    </w:p>
    <w:p w14:paraId="52840816"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 xml:space="preserve">В </w:t>
      </w:r>
      <w:r w:rsidRPr="0089154A">
        <w:rPr>
          <w:rFonts w:eastAsia="Calibri" w:cs="Times New Roman"/>
          <w:b/>
          <w:color w:val="000000"/>
          <w:sz w:val="28"/>
        </w:rPr>
        <w:t>третьем столбце</w:t>
      </w:r>
      <w:r w:rsidRPr="0089154A">
        <w:rPr>
          <w:rFonts w:eastAsia="Calibri" w:cs="Times New Roman"/>
          <w:color w:val="000000"/>
          <w:sz w:val="28"/>
        </w:rPr>
        <w:t xml:space="preserve"> приведено краткое описание схемы с целью идентификации и правильного кодирования схемы лекарственной терапии ХВГ с последующим отнесением каждого случая лечения с применением данной схемы к конкретной КСГ. </w:t>
      </w:r>
    </w:p>
    <w:p w14:paraId="2E370BFF"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 xml:space="preserve">В описание всех схем включены доза и режим дозирования лекарственного препарата, в описание некоторых схем также включено указание лекарственной </w:t>
      </w:r>
      <w:r w:rsidRPr="0089154A">
        <w:rPr>
          <w:rFonts w:eastAsia="Calibri" w:cs="Times New Roman"/>
          <w:color w:val="000000"/>
          <w:sz w:val="28"/>
        </w:rPr>
        <w:lastRenderedPageBreak/>
        <w:t xml:space="preserve">формы препарата. </w:t>
      </w:r>
    </w:p>
    <w:p w14:paraId="10D40943" w14:textId="77777777" w:rsidR="0089154A" w:rsidRPr="0089154A" w:rsidRDefault="0089154A" w:rsidP="0089154A">
      <w:pPr>
        <w:widowControl w:val="0"/>
        <w:autoSpaceDE w:val="0"/>
        <w:autoSpaceDN w:val="0"/>
        <w:spacing w:before="120" w:line="240" w:lineRule="auto"/>
        <w:ind w:firstLine="567"/>
        <w:rPr>
          <w:rFonts w:eastAsia="Calibri" w:cs="Times New Roman"/>
          <w:i/>
          <w:color w:val="000000"/>
          <w:sz w:val="28"/>
        </w:rPr>
      </w:pPr>
      <w:r w:rsidRPr="0089154A">
        <w:rPr>
          <w:rFonts w:eastAsia="Calibri" w:cs="Times New Roman"/>
          <w:i/>
          <w:color w:val="000000"/>
          <w:sz w:val="28"/>
        </w:rPr>
        <w:t>Например:</w:t>
      </w:r>
    </w:p>
    <w:p w14:paraId="3173F7BA"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1. Схема thc03</w:t>
      </w:r>
    </w:p>
    <w:p w14:paraId="48F370BD"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Наименование схемы: «[глекапревир + пибрентасвир]».</w:t>
      </w:r>
    </w:p>
    <w:p w14:paraId="3E38D827"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Описание схемы: «[Глекапревир + пибрентасвир] таблетки, покрытые пленочной оболочкой 300 мг + 120 мг (3 таблетки по 100 мг + 40 мг) 1 раз в сутки». В описании указаны:</w:t>
      </w:r>
    </w:p>
    <w:p w14:paraId="25C933AD"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 доза препаратов и режим дозирования (300 мг + 120 мг (3 таблетки по 100 мг + 40 мг) 1 раз в сутки);</w:t>
      </w:r>
    </w:p>
    <w:p w14:paraId="32D02FB7"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 лекарственная форма препаратов (таблетки, покрытые пленочной оболочкой).</w:t>
      </w:r>
    </w:p>
    <w:p w14:paraId="77C35E56"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2. Схема thbd1</w:t>
      </w:r>
    </w:p>
    <w:p w14:paraId="1D0707CC"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Наименование схемы: «булевиртид».</w:t>
      </w:r>
    </w:p>
    <w:p w14:paraId="31C2EF02" w14:textId="77777777" w:rsidR="0089154A" w:rsidRPr="0089154A" w:rsidRDefault="0089154A" w:rsidP="0089154A">
      <w:pPr>
        <w:widowControl w:val="0"/>
        <w:autoSpaceDE w:val="0"/>
        <w:autoSpaceDN w:val="0"/>
        <w:spacing w:line="240" w:lineRule="auto"/>
        <w:ind w:firstLine="567"/>
        <w:rPr>
          <w:rFonts w:eastAsia="Calibri" w:cs="Times New Roman"/>
          <w:i/>
          <w:color w:val="000000"/>
          <w:sz w:val="28"/>
        </w:rPr>
      </w:pPr>
      <w:r w:rsidRPr="0089154A">
        <w:rPr>
          <w:rFonts w:eastAsia="Calibri" w:cs="Times New Roman"/>
          <w:i/>
          <w:color w:val="000000"/>
          <w:sz w:val="28"/>
        </w:rPr>
        <w:t>Описание схемы: «Булевиртид лиофилизат для приготовления раствора для подкожного введения 2 мг 1 раз в сутки». В описании указаны: лекарственная форма препарата (лиофилизат), доза препарата (2 мг), путь введения (подкожно) и режим дозирования (1 раз в сутки);</w:t>
      </w:r>
    </w:p>
    <w:p w14:paraId="1E57E7A9"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Описание схем в справочнике не может служить заменой сведениям, изложенным в клинических рекомендациях,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14:paraId="2D5F0042"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 xml:space="preserve">В </w:t>
      </w:r>
      <w:r w:rsidRPr="0089154A">
        <w:rPr>
          <w:rFonts w:eastAsia="Calibri" w:cs="Times New Roman"/>
          <w:b/>
          <w:color w:val="000000"/>
          <w:sz w:val="28"/>
        </w:rPr>
        <w:t>четвертом столбце</w:t>
      </w:r>
      <w:r w:rsidRPr="0089154A">
        <w:rPr>
          <w:rFonts w:eastAsia="Calibri" w:cs="Times New Roman"/>
          <w:color w:val="000000"/>
          <w:sz w:val="28"/>
        </w:rPr>
        <w:t xml:space="preserve"> приводится количество дней введения лекарственных препаратов, включенных в тариф, то есть в один законченный случай лечения. </w:t>
      </w:r>
    </w:p>
    <w:p w14:paraId="3099B0DB"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Для всех схем лекарственной терапии при ХВГ, включенных в настоящие Рекомендации, установлено количество дней введения в тарифе (данные схемы подлежат оплате в рамках специально выделенных КСГ только в условиях дневного стационара).</w:t>
      </w:r>
    </w:p>
    <w:p w14:paraId="132282F9" w14:textId="77777777" w:rsidR="0089154A" w:rsidRPr="0089154A" w:rsidRDefault="0089154A" w:rsidP="0089154A">
      <w:pPr>
        <w:widowControl w:val="0"/>
        <w:autoSpaceDE w:val="0"/>
        <w:autoSpaceDN w:val="0"/>
        <w:spacing w:line="240" w:lineRule="auto"/>
        <w:ind w:firstLine="567"/>
        <w:rPr>
          <w:rFonts w:eastAsia="Calibri" w:cs="Times New Roman"/>
          <w:color w:val="000000"/>
          <w:sz w:val="28"/>
        </w:rPr>
      </w:pPr>
      <w:r w:rsidRPr="0089154A">
        <w:rPr>
          <w:rFonts w:eastAsia="Calibri" w:cs="Times New Roman"/>
          <w:color w:val="000000"/>
          <w:sz w:val="28"/>
        </w:rPr>
        <w:t xml:space="preserve">В </w:t>
      </w:r>
      <w:r w:rsidRPr="0089154A">
        <w:rPr>
          <w:rFonts w:eastAsia="Calibri" w:cs="Times New Roman"/>
          <w:b/>
          <w:color w:val="000000"/>
          <w:sz w:val="28"/>
        </w:rPr>
        <w:t>пятом столбце</w:t>
      </w:r>
      <w:r w:rsidRPr="0089154A">
        <w:rPr>
          <w:rFonts w:eastAsia="Calibri" w:cs="Times New Roman"/>
          <w:color w:val="000000"/>
          <w:sz w:val="28"/>
        </w:rPr>
        <w:t xml:space="preserve"> указан номер КСГ, к которому относится случай с применением каждой схемы.</w:t>
      </w:r>
    </w:p>
    <w:p w14:paraId="13661B88" w14:textId="2E0753E3" w:rsidR="001F5637" w:rsidRPr="0024315C" w:rsidRDefault="001F5637" w:rsidP="0089154A">
      <w:pPr>
        <w:widowControl w:val="0"/>
        <w:autoSpaceDE w:val="0"/>
        <w:autoSpaceDN w:val="0"/>
        <w:spacing w:line="240" w:lineRule="auto"/>
        <w:ind w:firstLine="567"/>
        <w:rPr>
          <w:rFonts w:eastAsia="Calibri" w:cs="Times New Roman"/>
          <w:b/>
          <w:color w:val="000000"/>
          <w:sz w:val="28"/>
        </w:rPr>
      </w:pPr>
    </w:p>
    <w:p w14:paraId="4F3AFEA1" w14:textId="2B860E31" w:rsidR="001F5637" w:rsidRPr="0024315C" w:rsidRDefault="001F5637" w:rsidP="001F5637">
      <w:pPr>
        <w:widowControl w:val="0"/>
        <w:autoSpaceDE w:val="0"/>
        <w:autoSpaceDN w:val="0"/>
        <w:spacing w:line="240" w:lineRule="auto"/>
        <w:ind w:firstLine="567"/>
        <w:rPr>
          <w:rFonts w:eastAsia="Calibri" w:cs="Times New Roman"/>
          <w:b/>
          <w:color w:val="000000"/>
          <w:sz w:val="28"/>
        </w:rPr>
      </w:pPr>
      <w:r w:rsidRPr="0024315C">
        <w:rPr>
          <w:rFonts w:eastAsia="Calibri" w:cs="Times New Roman"/>
          <w:b/>
          <w:color w:val="000000"/>
          <w:sz w:val="28"/>
        </w:rPr>
        <w:t>1.</w:t>
      </w:r>
      <w:r w:rsidR="0089154A" w:rsidRPr="0024315C">
        <w:rPr>
          <w:rFonts w:eastAsia="Calibri" w:cs="Times New Roman"/>
          <w:b/>
          <w:color w:val="000000"/>
          <w:sz w:val="28"/>
        </w:rPr>
        <w:t>5</w:t>
      </w:r>
      <w:r w:rsidRPr="0024315C">
        <w:rPr>
          <w:rFonts w:eastAsia="Calibri" w:cs="Times New Roman"/>
          <w:b/>
          <w:color w:val="000000"/>
          <w:sz w:val="28"/>
        </w:rPr>
        <w:t>. Справочник МНН лекарственных препаратов</w:t>
      </w:r>
    </w:p>
    <w:p w14:paraId="2547589B"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p w14:paraId="3D1EFE49" w14:textId="77777777" w:rsidR="001F5637" w:rsidRPr="0024315C" w:rsidRDefault="001F5637" w:rsidP="001F5637">
      <w:pPr>
        <w:spacing w:line="240" w:lineRule="auto"/>
        <w:contextualSpacing/>
        <w:rPr>
          <w:rFonts w:eastAsia="Calibri" w:cs="Times New Roman"/>
          <w:color w:val="000000"/>
          <w:sz w:val="28"/>
        </w:rPr>
      </w:pPr>
      <w:r w:rsidRPr="0024315C">
        <w:rPr>
          <w:rFonts w:eastAsia="Calibri" w:cs="Times New Roman"/>
          <w:color w:val="000000"/>
          <w:sz w:val="28"/>
        </w:rPr>
        <w:t xml:space="preserve">В файле MS Excel «Расшифровка групп» на листе «МНН ЛП» содержится справочник МНН лекарственных препаратов (сочетаний МНН лекарственных препаратов), влияющих на отнесение к ряду КСГ: </w:t>
      </w:r>
    </w:p>
    <w:p w14:paraId="690E1766" w14:textId="77777777" w:rsidR="001F5637" w:rsidRPr="0024315C" w:rsidRDefault="001F5637" w:rsidP="001F5637">
      <w:pPr>
        <w:spacing w:line="240" w:lineRule="auto"/>
        <w:contextualSpacing/>
        <w:rPr>
          <w:rFonts w:eastAsia="Calibri" w:cs="Times New Roman"/>
          <w:color w:val="000000"/>
          <w:sz w:val="28"/>
        </w:rPr>
      </w:pPr>
      <w:r w:rsidRPr="0024315C">
        <w:rPr>
          <w:rFonts w:eastAsia="Calibri" w:cs="Times New Roman"/>
          <w:color w:val="000000"/>
          <w:sz w:val="28"/>
        </w:rPr>
        <w:t>проведение тромболитической терапии при инфаркте миокарда и легочной эмболии (st13.008-st13.010);</w:t>
      </w:r>
    </w:p>
    <w:p w14:paraId="5CA49EF0" w14:textId="77777777" w:rsidR="001F5637" w:rsidRPr="0024315C" w:rsidRDefault="001F5637" w:rsidP="001F5637">
      <w:pPr>
        <w:spacing w:line="240" w:lineRule="auto"/>
        <w:contextualSpacing/>
        <w:rPr>
          <w:rFonts w:eastAsia="Calibri" w:cs="Times New Roman"/>
          <w:color w:val="000000"/>
          <w:sz w:val="28"/>
        </w:rPr>
      </w:pPr>
      <w:r w:rsidRPr="0024315C">
        <w:rPr>
          <w:rFonts w:eastAsia="Calibri" w:cs="Times New Roman"/>
          <w:color w:val="000000"/>
          <w:sz w:val="28"/>
        </w:rPr>
        <w:t>лекарственная терапия с применением отдельных препаратов при ЗНО лимфоидной и кроветворной тканей (st19.097-st19.102, ds19.071-ds19.078);</w:t>
      </w:r>
    </w:p>
    <w:p w14:paraId="327232D5" w14:textId="77777777" w:rsidR="001F5637" w:rsidRPr="0024315C" w:rsidRDefault="001F5637" w:rsidP="001F5637">
      <w:pPr>
        <w:spacing w:line="240" w:lineRule="auto"/>
        <w:contextualSpacing/>
        <w:rPr>
          <w:rFonts w:eastAsia="Calibri" w:cs="Times New Roman"/>
          <w:color w:val="000000"/>
          <w:sz w:val="28"/>
        </w:rPr>
      </w:pPr>
      <w:r w:rsidRPr="0024315C">
        <w:rPr>
          <w:rFonts w:eastAsia="Calibri" w:cs="Times New Roman"/>
          <w:color w:val="000000"/>
          <w:sz w:val="28"/>
        </w:rPr>
        <w:t>лучевая терапия в сочетании с лекарственной терапией (st19.084-st19.089, ds19.058-ds19.062);</w:t>
      </w:r>
    </w:p>
    <w:p w14:paraId="6214E075"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В таблице приведен перечень элементов и описание состава справочника «МНН ЛП»:</w:t>
      </w:r>
    </w:p>
    <w:p w14:paraId="55F3C27E" w14:textId="77777777" w:rsidR="001F5637" w:rsidRPr="00496BDA" w:rsidRDefault="001F5637" w:rsidP="001F5637">
      <w:pPr>
        <w:widowControl w:val="0"/>
        <w:autoSpaceDE w:val="0"/>
        <w:autoSpaceDN w:val="0"/>
        <w:spacing w:line="240" w:lineRule="auto"/>
        <w:ind w:firstLine="0"/>
        <w:rPr>
          <w:rFonts w:eastAsia="Calibri" w:cs="Times New Roman"/>
          <w:color w:val="000000"/>
          <w:sz w:val="28"/>
          <w:highlight w:val="yellow"/>
        </w:rPr>
      </w:pPr>
    </w:p>
    <w:p w14:paraId="03793B63"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sz w:val="28"/>
        </w:rPr>
      </w:pPr>
      <w:bookmarkStart w:id="3" w:name="_Hlk57042413"/>
      <w:r w:rsidRPr="0024315C">
        <w:rPr>
          <w:rFonts w:eastAsia="Calibri" w:cs="Times New Roman"/>
          <w:b/>
          <w:color w:val="000000"/>
          <w:sz w:val="28"/>
        </w:rPr>
        <w:t>Таблица – Структура справочника «МНН ЛП»</w:t>
      </w:r>
    </w:p>
    <w:p w14:paraId="5CE7EFBF"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sz w:val="28"/>
        </w:rPr>
      </w:pPr>
      <w:r w:rsidRPr="0024315C">
        <w:rPr>
          <w:rFonts w:eastAsia="Calibri" w:cs="Times New Roman"/>
          <w:b/>
          <w:color w:val="000000"/>
          <w:sz w:val="28"/>
        </w:rPr>
        <w:lastRenderedPageBreak/>
        <w:t>(лист «МНН ЛП» файла «Расшифровка групп»)</w:t>
      </w:r>
    </w:p>
    <w:p w14:paraId="48E567B9" w14:textId="77777777" w:rsidR="001F5637" w:rsidRPr="00496BDA" w:rsidRDefault="001F5637" w:rsidP="001F5637">
      <w:pPr>
        <w:widowControl w:val="0"/>
        <w:autoSpaceDE w:val="0"/>
        <w:autoSpaceDN w:val="0"/>
        <w:spacing w:line="240" w:lineRule="auto"/>
        <w:ind w:firstLine="0"/>
        <w:jc w:val="center"/>
        <w:rPr>
          <w:rFonts w:eastAsia="Calibri" w:cs="Times New Roman"/>
          <w:b/>
          <w:color w:val="000000"/>
          <w:sz w:val="28"/>
          <w:highlight w:val="yellow"/>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127"/>
        <w:gridCol w:w="4980"/>
        <w:gridCol w:w="2781"/>
      </w:tblGrid>
      <w:tr w:rsidR="0024315C" w:rsidRPr="00496BDA" w14:paraId="7A07A08B" w14:textId="77777777" w:rsidTr="00DD7ED1">
        <w:trPr>
          <w:cantSplit/>
          <w:trHeight w:val="20"/>
          <w:tblHeader/>
          <w:jc w:val="center"/>
        </w:trPr>
        <w:tc>
          <w:tcPr>
            <w:tcW w:w="2127" w:type="dxa"/>
            <w:shd w:val="clear" w:color="auto" w:fill="FFFFFF" w:themeFill="background1"/>
            <w:noWrap/>
            <w:vAlign w:val="center"/>
            <w:hideMark/>
          </w:tcPr>
          <w:p w14:paraId="23C90F48" w14:textId="09805608"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Наименование столбца</w:t>
            </w:r>
          </w:p>
        </w:tc>
        <w:tc>
          <w:tcPr>
            <w:tcW w:w="4980" w:type="dxa"/>
            <w:shd w:val="clear" w:color="auto" w:fill="FFFFFF" w:themeFill="background1"/>
            <w:noWrap/>
            <w:vAlign w:val="center"/>
            <w:hideMark/>
          </w:tcPr>
          <w:p w14:paraId="735C0649" w14:textId="5C432FA8"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Описание</w:t>
            </w:r>
          </w:p>
        </w:tc>
        <w:tc>
          <w:tcPr>
            <w:tcW w:w="2781" w:type="dxa"/>
            <w:shd w:val="clear" w:color="auto" w:fill="FFFFFF" w:themeFill="background1"/>
            <w:noWrap/>
            <w:vAlign w:val="center"/>
            <w:hideMark/>
          </w:tcPr>
          <w:p w14:paraId="2C6A0326" w14:textId="37C59827"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Примечание</w:t>
            </w:r>
          </w:p>
        </w:tc>
      </w:tr>
      <w:tr w:rsidR="0024315C" w:rsidRPr="00496BDA" w14:paraId="7E6E02C8" w14:textId="77777777" w:rsidTr="00DD7ED1">
        <w:trPr>
          <w:cantSplit/>
          <w:trHeight w:val="20"/>
          <w:jc w:val="center"/>
        </w:trPr>
        <w:tc>
          <w:tcPr>
            <w:tcW w:w="2127" w:type="dxa"/>
            <w:shd w:val="clear" w:color="auto" w:fill="FFFFFF" w:themeFill="background1"/>
            <w:noWrap/>
            <w:vAlign w:val="center"/>
          </w:tcPr>
          <w:p w14:paraId="11A6E93D" w14:textId="46F14AD1"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МНН</w:t>
            </w:r>
          </w:p>
        </w:tc>
        <w:tc>
          <w:tcPr>
            <w:tcW w:w="4980" w:type="dxa"/>
            <w:shd w:val="clear" w:color="auto" w:fill="FFFFFF" w:themeFill="background1"/>
            <w:noWrap/>
            <w:vAlign w:val="center"/>
          </w:tcPr>
          <w:p w14:paraId="4B4E7CA3" w14:textId="16F49B22"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МНН лекарственных препаратов (сочетания МНН лекарственных препаратов)</w:t>
            </w:r>
          </w:p>
        </w:tc>
        <w:tc>
          <w:tcPr>
            <w:tcW w:w="2781" w:type="dxa"/>
            <w:shd w:val="clear" w:color="auto" w:fill="FFFFFF" w:themeFill="background1"/>
            <w:noWrap/>
            <w:vAlign w:val="center"/>
          </w:tcPr>
          <w:p w14:paraId="40F0374D" w14:textId="77777777" w:rsidR="0024315C" w:rsidRPr="002F3ECC" w:rsidRDefault="0024315C" w:rsidP="0024315C">
            <w:pPr>
              <w:widowControl w:val="0"/>
              <w:autoSpaceDE w:val="0"/>
              <w:autoSpaceDN w:val="0"/>
              <w:spacing w:line="240" w:lineRule="auto"/>
              <w:jc w:val="center"/>
              <w:rPr>
                <w:color w:val="000000" w:themeColor="text1"/>
              </w:rPr>
            </w:pPr>
            <w:r w:rsidRPr="002F3ECC">
              <w:rPr>
                <w:color w:val="000000" w:themeColor="text1"/>
              </w:rPr>
              <w:t xml:space="preserve">Значения mt001-mt024, flt1-flt5, </w:t>
            </w:r>
            <w:r w:rsidRPr="002F3ECC">
              <w:rPr>
                <w:color w:val="000000" w:themeColor="text1"/>
              </w:rPr>
              <w:br/>
              <w:t>gemop1-</w:t>
            </w:r>
            <w:r w:rsidRPr="002F3ECC" w:rsidDel="00AB67AF">
              <w:rPr>
                <w:color w:val="000000" w:themeColor="text1"/>
              </w:rPr>
              <w:t xml:space="preserve"> </w:t>
            </w:r>
            <w:r w:rsidRPr="002F3ECC">
              <w:rPr>
                <w:color w:val="000000" w:themeColor="text1"/>
              </w:rPr>
              <w:t>gemop26,</w:t>
            </w:r>
          </w:p>
          <w:p w14:paraId="1515BFDB" w14:textId="77777777"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p>
        </w:tc>
      </w:tr>
      <w:tr w:rsidR="0024315C" w:rsidRPr="00496BDA" w14:paraId="1A9D1DAC" w14:textId="77777777" w:rsidTr="00DD7ED1">
        <w:trPr>
          <w:cantSplit/>
          <w:trHeight w:val="20"/>
          <w:jc w:val="center"/>
        </w:trPr>
        <w:tc>
          <w:tcPr>
            <w:tcW w:w="2127" w:type="dxa"/>
            <w:shd w:val="clear" w:color="auto" w:fill="FFFFFF" w:themeFill="background1"/>
            <w:noWrap/>
            <w:vAlign w:val="center"/>
          </w:tcPr>
          <w:p w14:paraId="5D6DA4C5" w14:textId="6ED94FC7"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МНН лекарственных препаратов</w:t>
            </w:r>
          </w:p>
        </w:tc>
        <w:tc>
          <w:tcPr>
            <w:tcW w:w="4980" w:type="dxa"/>
            <w:shd w:val="clear" w:color="auto" w:fill="FFFFFF" w:themeFill="background1"/>
            <w:noWrap/>
            <w:vAlign w:val="center"/>
          </w:tcPr>
          <w:p w14:paraId="52570BFB" w14:textId="3A6531FF"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Международное непатентованное наименование лекарственных препаратов</w:t>
            </w:r>
          </w:p>
        </w:tc>
        <w:tc>
          <w:tcPr>
            <w:tcW w:w="2781" w:type="dxa"/>
            <w:shd w:val="clear" w:color="auto" w:fill="FFFFFF" w:themeFill="background1"/>
            <w:noWrap/>
            <w:vAlign w:val="center"/>
          </w:tcPr>
          <w:p w14:paraId="70738408" w14:textId="77777777"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p>
        </w:tc>
      </w:tr>
      <w:tr w:rsidR="0024315C" w:rsidRPr="00496BDA" w14:paraId="66FFD044" w14:textId="77777777" w:rsidTr="00DD7ED1">
        <w:trPr>
          <w:cantSplit/>
          <w:trHeight w:val="20"/>
          <w:jc w:val="center"/>
        </w:trPr>
        <w:tc>
          <w:tcPr>
            <w:tcW w:w="2127" w:type="dxa"/>
            <w:shd w:val="clear" w:color="auto" w:fill="FFFFFF" w:themeFill="background1"/>
            <w:noWrap/>
            <w:vAlign w:val="center"/>
          </w:tcPr>
          <w:p w14:paraId="1887FF37" w14:textId="2C0321A5"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КСГ1…n</w:t>
            </w:r>
          </w:p>
        </w:tc>
        <w:tc>
          <w:tcPr>
            <w:tcW w:w="4980" w:type="dxa"/>
            <w:shd w:val="clear" w:color="auto" w:fill="FFFFFF" w:themeFill="background1"/>
            <w:noWrap/>
            <w:vAlign w:val="center"/>
          </w:tcPr>
          <w:p w14:paraId="3456AF82" w14:textId="05479EEE"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Номера КСГ, к которым может быть отнесена схема лекарственной терапии</w:t>
            </w:r>
          </w:p>
        </w:tc>
        <w:tc>
          <w:tcPr>
            <w:tcW w:w="2781" w:type="dxa"/>
            <w:shd w:val="clear" w:color="auto" w:fill="FFFFFF" w:themeFill="background1"/>
            <w:noWrap/>
            <w:vAlign w:val="center"/>
          </w:tcPr>
          <w:p w14:paraId="7C97CF7C" w14:textId="77777777"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p>
        </w:tc>
      </w:tr>
      <w:tr w:rsidR="0024315C" w:rsidRPr="00496BDA" w14:paraId="1490EF95" w14:textId="77777777" w:rsidTr="00DD7ED1">
        <w:trPr>
          <w:cantSplit/>
          <w:trHeight w:val="70"/>
          <w:jc w:val="center"/>
        </w:trPr>
        <w:tc>
          <w:tcPr>
            <w:tcW w:w="2127" w:type="dxa"/>
            <w:shd w:val="clear" w:color="auto" w:fill="FFFFFF" w:themeFill="background1"/>
            <w:noWrap/>
            <w:vAlign w:val="center"/>
          </w:tcPr>
          <w:p w14:paraId="7EE5A33B" w14:textId="12ADA620"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Использовано в КСГ</w:t>
            </w:r>
          </w:p>
        </w:tc>
        <w:tc>
          <w:tcPr>
            <w:tcW w:w="4980" w:type="dxa"/>
            <w:shd w:val="clear" w:color="auto" w:fill="FFFFFF" w:themeFill="background1"/>
            <w:noWrap/>
            <w:vAlign w:val="center"/>
          </w:tcPr>
          <w:p w14:paraId="4AB4092A" w14:textId="44AEE7A3"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Признак использования кода в качестве критерия группировки КСГ</w:t>
            </w:r>
          </w:p>
        </w:tc>
        <w:tc>
          <w:tcPr>
            <w:tcW w:w="2781" w:type="dxa"/>
            <w:shd w:val="clear" w:color="auto" w:fill="FFFFFF" w:themeFill="background1"/>
            <w:noWrap/>
            <w:vAlign w:val="center"/>
          </w:tcPr>
          <w:p w14:paraId="77D07E79" w14:textId="691B9C92"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«True/ИСТИНА» – код услуги используется в группировке КСГ</w:t>
            </w:r>
          </w:p>
        </w:tc>
      </w:tr>
      <w:bookmarkEnd w:id="3"/>
    </w:tbl>
    <w:p w14:paraId="1743D1EA"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p w14:paraId="6F08739E" w14:textId="77777777" w:rsidR="0024315C" w:rsidRDefault="0024315C" w:rsidP="001F5637">
      <w:pPr>
        <w:widowControl w:val="0"/>
        <w:autoSpaceDE w:val="0"/>
        <w:autoSpaceDN w:val="0"/>
        <w:spacing w:line="240" w:lineRule="auto"/>
        <w:ind w:firstLine="567"/>
        <w:rPr>
          <w:rFonts w:eastAsia="Calibri" w:cs="Times New Roman"/>
          <w:b/>
          <w:color w:val="000000"/>
          <w:sz w:val="28"/>
        </w:rPr>
      </w:pPr>
    </w:p>
    <w:p w14:paraId="1FD8CCFC" w14:textId="63272021" w:rsidR="001F5637" w:rsidRPr="0024315C" w:rsidRDefault="001F5637" w:rsidP="001F5637">
      <w:pPr>
        <w:widowControl w:val="0"/>
        <w:autoSpaceDE w:val="0"/>
        <w:autoSpaceDN w:val="0"/>
        <w:spacing w:line="240" w:lineRule="auto"/>
        <w:ind w:firstLine="567"/>
        <w:rPr>
          <w:rFonts w:eastAsia="Calibri" w:cs="Times New Roman"/>
          <w:b/>
          <w:color w:val="000000"/>
          <w:sz w:val="28"/>
        </w:rPr>
      </w:pPr>
      <w:r w:rsidRPr="0024315C">
        <w:rPr>
          <w:rFonts w:eastAsia="Calibri" w:cs="Times New Roman"/>
          <w:b/>
          <w:color w:val="000000"/>
          <w:sz w:val="28"/>
        </w:rPr>
        <w:t>1.7. Справочник иных классификационных критериев</w:t>
      </w:r>
    </w:p>
    <w:p w14:paraId="5B3CA441"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p w14:paraId="4076411B"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В файле MS Excel «Расшифровка групп» на листе «ДКК» содержится справочник иных классификационных критериев (в дополнение к справочникам «Онкология, схемы ЛТ» «ХГС, схемы ЛТ», «ГИБП, схемы ЛТ» и «МНН ЛП»), используемых для формирования отдельных КСГ, с указанием соответствующих КСГ для каждого классификационного критерия.</w:t>
      </w:r>
    </w:p>
    <w:p w14:paraId="13AC8D71"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В таблице приведен перечень элементов и описание состава справочника «ДКК»:</w:t>
      </w:r>
    </w:p>
    <w:p w14:paraId="5DBAD95A" w14:textId="3248683D" w:rsidR="001F5637" w:rsidRDefault="001F5637" w:rsidP="001F5637">
      <w:pPr>
        <w:widowControl w:val="0"/>
        <w:autoSpaceDE w:val="0"/>
        <w:autoSpaceDN w:val="0"/>
        <w:spacing w:line="240" w:lineRule="auto"/>
        <w:ind w:firstLine="0"/>
        <w:rPr>
          <w:rFonts w:eastAsia="Calibri" w:cs="Times New Roman"/>
          <w:color w:val="000000"/>
          <w:sz w:val="28"/>
          <w:highlight w:val="yellow"/>
        </w:rPr>
      </w:pPr>
    </w:p>
    <w:p w14:paraId="64313F77"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sz w:val="28"/>
        </w:rPr>
      </w:pPr>
      <w:r w:rsidRPr="0024315C">
        <w:rPr>
          <w:rFonts w:eastAsia="Calibri" w:cs="Times New Roman"/>
          <w:b/>
          <w:color w:val="000000"/>
          <w:sz w:val="28"/>
        </w:rPr>
        <w:t>Структура справочника «ДКК»</w:t>
      </w:r>
    </w:p>
    <w:p w14:paraId="505C960A"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sz w:val="28"/>
        </w:rPr>
      </w:pPr>
      <w:r w:rsidRPr="0024315C">
        <w:rPr>
          <w:rFonts w:eastAsia="Calibri" w:cs="Times New Roman"/>
          <w:b/>
          <w:color w:val="000000"/>
          <w:sz w:val="28"/>
        </w:rPr>
        <w:t>(лист «ДКК» файла «Расшифровка групп»)</w:t>
      </w:r>
    </w:p>
    <w:p w14:paraId="0AF4E75C" w14:textId="77777777" w:rsidR="001F5637" w:rsidRPr="00496BDA" w:rsidRDefault="001F5637" w:rsidP="001F5637">
      <w:pPr>
        <w:widowControl w:val="0"/>
        <w:autoSpaceDE w:val="0"/>
        <w:autoSpaceDN w:val="0"/>
        <w:spacing w:line="240" w:lineRule="auto"/>
        <w:ind w:firstLine="0"/>
        <w:jc w:val="left"/>
        <w:rPr>
          <w:rFonts w:eastAsia="Calibri" w:cs="Times New Roman"/>
          <w:color w:val="000000"/>
          <w:sz w:val="28"/>
          <w:highlight w:val="yellow"/>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127"/>
        <w:gridCol w:w="4531"/>
        <w:gridCol w:w="3230"/>
      </w:tblGrid>
      <w:tr w:rsidR="001F5637" w:rsidRPr="0024315C" w14:paraId="15BF2195" w14:textId="77777777" w:rsidTr="001F5637">
        <w:trPr>
          <w:cantSplit/>
          <w:trHeight w:val="20"/>
          <w:tblHeader/>
          <w:jc w:val="center"/>
        </w:trPr>
        <w:tc>
          <w:tcPr>
            <w:tcW w:w="2127" w:type="dxa"/>
            <w:shd w:val="clear" w:color="auto" w:fill="FFFFFF"/>
            <w:noWrap/>
            <w:vAlign w:val="center"/>
            <w:hideMark/>
          </w:tcPr>
          <w:p w14:paraId="705C7336"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Наименование столбца</w:t>
            </w:r>
          </w:p>
        </w:tc>
        <w:tc>
          <w:tcPr>
            <w:tcW w:w="4531" w:type="dxa"/>
            <w:shd w:val="clear" w:color="auto" w:fill="FFFFFF"/>
            <w:noWrap/>
            <w:vAlign w:val="center"/>
            <w:hideMark/>
          </w:tcPr>
          <w:p w14:paraId="25BCC0B3"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Описание</w:t>
            </w:r>
          </w:p>
        </w:tc>
        <w:tc>
          <w:tcPr>
            <w:tcW w:w="3230" w:type="dxa"/>
            <w:shd w:val="clear" w:color="auto" w:fill="FFFFFF"/>
            <w:noWrap/>
            <w:vAlign w:val="center"/>
            <w:hideMark/>
          </w:tcPr>
          <w:p w14:paraId="55396406"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Примечание</w:t>
            </w:r>
          </w:p>
        </w:tc>
      </w:tr>
      <w:tr w:rsidR="001F5637" w:rsidRPr="0024315C" w14:paraId="6D39EFA4" w14:textId="77777777" w:rsidTr="001F5637">
        <w:trPr>
          <w:cantSplit/>
          <w:trHeight w:val="20"/>
          <w:jc w:val="center"/>
        </w:trPr>
        <w:tc>
          <w:tcPr>
            <w:tcW w:w="2127" w:type="dxa"/>
            <w:shd w:val="clear" w:color="auto" w:fill="FFFFFF"/>
            <w:noWrap/>
            <w:vAlign w:val="center"/>
          </w:tcPr>
          <w:p w14:paraId="60781E14"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Код ДКК</w:t>
            </w:r>
          </w:p>
        </w:tc>
        <w:tc>
          <w:tcPr>
            <w:tcW w:w="4531" w:type="dxa"/>
            <w:shd w:val="clear" w:color="auto" w:fill="FFFFFF"/>
            <w:noWrap/>
            <w:vAlign w:val="center"/>
          </w:tcPr>
          <w:p w14:paraId="7B26D40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Код иного классификационного критерия</w:t>
            </w:r>
          </w:p>
        </w:tc>
        <w:tc>
          <w:tcPr>
            <w:tcW w:w="3230" w:type="dxa"/>
            <w:shd w:val="clear" w:color="auto" w:fill="FFFFFF"/>
            <w:noWrap/>
            <w:vAlign w:val="center"/>
          </w:tcPr>
          <w:p w14:paraId="1BA03C67"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Значения amt01-amt15, bt1-bt3, derm1-derm9, ep1-ep3, gem, irs1-irs2, it1-it2, ivf1-ivf7, mgi, ftg, lgh1- lgh12, olt, plt, rb2-rb6, rbb2-rbb3, rbpt, rb2cov-rb5cov, rb4d12, rb4d14, rb5d18, rb5d20, rbb4d14, rbb5d20, rbbp4-rbbp5, rbbprob4-rbbprob5, rbbrob4d14, rbbrob5d20, rbp4-rbp5, rbprob4-rbprob5, rbps5, rbrob4d12, rbrob4d14, rbrob5d18, rbrob5d20, ykur1-ykur4, ykur3d12, ykur4d18, rbs, stt1-stt5, in, inc, kudi</w:t>
            </w:r>
          </w:p>
        </w:tc>
      </w:tr>
      <w:tr w:rsidR="001F5637" w:rsidRPr="0024315C" w14:paraId="2526E459" w14:textId="77777777" w:rsidTr="001F5637">
        <w:trPr>
          <w:cantSplit/>
          <w:trHeight w:val="20"/>
          <w:jc w:val="center"/>
        </w:trPr>
        <w:tc>
          <w:tcPr>
            <w:tcW w:w="2127" w:type="dxa"/>
            <w:shd w:val="clear" w:color="auto" w:fill="FFFFFF"/>
            <w:noWrap/>
            <w:vAlign w:val="center"/>
          </w:tcPr>
          <w:p w14:paraId="62AB5791"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Наименование ДКК</w:t>
            </w:r>
          </w:p>
        </w:tc>
        <w:tc>
          <w:tcPr>
            <w:tcW w:w="4531" w:type="dxa"/>
            <w:shd w:val="clear" w:color="auto" w:fill="FFFFFF"/>
            <w:noWrap/>
            <w:vAlign w:val="center"/>
          </w:tcPr>
          <w:p w14:paraId="624B5294"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Наименование иного классификационного критерия</w:t>
            </w:r>
          </w:p>
        </w:tc>
        <w:tc>
          <w:tcPr>
            <w:tcW w:w="3230" w:type="dxa"/>
            <w:shd w:val="clear" w:color="auto" w:fill="FFFFFF"/>
            <w:noWrap/>
            <w:vAlign w:val="center"/>
          </w:tcPr>
          <w:p w14:paraId="7EABF019"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24315C" w14:paraId="409584A0" w14:textId="77777777" w:rsidTr="001F5637">
        <w:trPr>
          <w:cantSplit/>
          <w:trHeight w:val="20"/>
          <w:jc w:val="center"/>
        </w:trPr>
        <w:tc>
          <w:tcPr>
            <w:tcW w:w="2127" w:type="dxa"/>
            <w:shd w:val="clear" w:color="auto" w:fill="FFFFFF"/>
            <w:noWrap/>
            <w:vAlign w:val="center"/>
          </w:tcPr>
          <w:p w14:paraId="6012E82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lastRenderedPageBreak/>
              <w:t>КСГ1…n</w:t>
            </w:r>
          </w:p>
        </w:tc>
        <w:tc>
          <w:tcPr>
            <w:tcW w:w="4531" w:type="dxa"/>
            <w:shd w:val="clear" w:color="auto" w:fill="FFFFFF"/>
            <w:noWrap/>
            <w:vAlign w:val="center"/>
          </w:tcPr>
          <w:p w14:paraId="5060CE0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Номера КСГ, к которым может быть отнесен случай с применением иного классификационного критерия</w:t>
            </w:r>
          </w:p>
        </w:tc>
        <w:tc>
          <w:tcPr>
            <w:tcW w:w="3230" w:type="dxa"/>
            <w:shd w:val="clear" w:color="auto" w:fill="FFFFFF"/>
            <w:noWrap/>
            <w:vAlign w:val="center"/>
          </w:tcPr>
          <w:p w14:paraId="2CCC9C5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r>
      <w:tr w:rsidR="001F5637" w:rsidRPr="0024315C" w14:paraId="12E277C8" w14:textId="77777777" w:rsidTr="001F5637">
        <w:trPr>
          <w:cantSplit/>
          <w:trHeight w:val="70"/>
          <w:jc w:val="center"/>
        </w:trPr>
        <w:tc>
          <w:tcPr>
            <w:tcW w:w="2127" w:type="dxa"/>
            <w:shd w:val="clear" w:color="auto" w:fill="FFFFFF"/>
            <w:noWrap/>
            <w:vAlign w:val="center"/>
          </w:tcPr>
          <w:p w14:paraId="430DC69E"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Использовано в КСГ</w:t>
            </w:r>
          </w:p>
        </w:tc>
        <w:tc>
          <w:tcPr>
            <w:tcW w:w="4531" w:type="dxa"/>
            <w:shd w:val="clear" w:color="auto" w:fill="FFFFFF"/>
            <w:noWrap/>
            <w:vAlign w:val="center"/>
          </w:tcPr>
          <w:p w14:paraId="028962B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Признак использования кода в качестве критерия группировки КСГ</w:t>
            </w:r>
          </w:p>
        </w:tc>
        <w:tc>
          <w:tcPr>
            <w:tcW w:w="3230" w:type="dxa"/>
            <w:shd w:val="clear" w:color="auto" w:fill="FFFFFF"/>
            <w:noWrap/>
            <w:vAlign w:val="center"/>
          </w:tcPr>
          <w:p w14:paraId="6B9D76C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«True/ИСТИНА» – код услуги используется в группировке КСГ</w:t>
            </w:r>
          </w:p>
        </w:tc>
      </w:tr>
    </w:tbl>
    <w:p w14:paraId="7EDCE6B4" w14:textId="426283A6" w:rsidR="00A2047A" w:rsidRPr="00496BDA" w:rsidRDefault="00A2047A" w:rsidP="007D549F">
      <w:pPr>
        <w:spacing w:line="240" w:lineRule="auto"/>
        <w:ind w:firstLine="0"/>
        <w:rPr>
          <w:rFonts w:eastAsia="Calibri" w:cs="Times New Roman"/>
          <w:sz w:val="28"/>
          <w:szCs w:val="28"/>
          <w:highlight w:val="yellow"/>
        </w:rPr>
      </w:pPr>
    </w:p>
    <w:p w14:paraId="1DF5D01A" w14:textId="55982D92" w:rsidR="00087025" w:rsidRPr="0024315C" w:rsidRDefault="00A2047A" w:rsidP="00565E3D">
      <w:pPr>
        <w:pStyle w:val="2"/>
      </w:pPr>
      <w:r w:rsidRPr="0024315C">
        <w:t>2</w:t>
      </w:r>
      <w:r w:rsidR="001B7E07" w:rsidRPr="0024315C">
        <w:t xml:space="preserve">. </w:t>
      </w:r>
      <w:r w:rsidR="00087025" w:rsidRPr="0024315C">
        <w:t>Описание логической схемы группировщика КСГ</w:t>
      </w:r>
    </w:p>
    <w:p w14:paraId="570C4C59" w14:textId="77777777" w:rsidR="00A2047A" w:rsidRPr="0024315C" w:rsidRDefault="00A2047A" w:rsidP="00A2047A">
      <w:pPr>
        <w:widowControl w:val="0"/>
        <w:autoSpaceDE w:val="0"/>
        <w:autoSpaceDN w:val="0"/>
        <w:spacing w:line="240" w:lineRule="auto"/>
        <w:ind w:firstLine="567"/>
        <w:rPr>
          <w:rFonts w:eastAsia="Times New Roman" w:cs="Times New Roman"/>
          <w:b/>
          <w:sz w:val="28"/>
          <w:szCs w:val="24"/>
          <w:lang w:eastAsia="ru-RU"/>
        </w:rPr>
      </w:pPr>
      <w:r w:rsidRPr="0024315C">
        <w:rPr>
          <w:rFonts w:eastAsia="Times New Roman" w:cs="Times New Roman"/>
          <w:b/>
          <w:sz w:val="28"/>
          <w:szCs w:val="24"/>
          <w:lang w:eastAsia="ru-RU"/>
        </w:rPr>
        <w:t>2.1. Таблицы «Группировщик» и «Группировщик детальный»</w:t>
      </w:r>
    </w:p>
    <w:p w14:paraId="3F51AB96"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Процесс отнесения случая к КСГ регламентируется таблицами «</w:t>
      </w:r>
      <w:r w:rsidRPr="0024315C">
        <w:rPr>
          <w:rFonts w:eastAsia="Calibri" w:cs="Times New Roman"/>
          <w:b/>
          <w:i/>
          <w:color w:val="000000"/>
          <w:sz w:val="28"/>
        </w:rPr>
        <w:t>Группировщик</w:t>
      </w:r>
      <w:r w:rsidRPr="0024315C">
        <w:rPr>
          <w:rFonts w:eastAsia="Calibri" w:cs="Times New Roman"/>
          <w:color w:val="000000"/>
          <w:sz w:val="28"/>
        </w:rPr>
        <w:t>» и «</w:t>
      </w:r>
      <w:r w:rsidRPr="0024315C">
        <w:rPr>
          <w:rFonts w:eastAsia="Calibri" w:cs="Times New Roman"/>
          <w:b/>
          <w:i/>
          <w:color w:val="000000"/>
          <w:sz w:val="28"/>
        </w:rPr>
        <w:t>Группировщик детальный</w:t>
      </w:r>
      <w:r w:rsidRPr="0024315C">
        <w:rPr>
          <w:rFonts w:eastAsia="Calibri" w:cs="Times New Roman"/>
          <w:color w:val="000000"/>
          <w:sz w:val="28"/>
        </w:rPr>
        <w:t>» (таблицы идентичны, за исключением того, что «Группировщик детальный» содержит расшифровки кодов МКБ 10, Номенклатуры и КСГ).</w:t>
      </w:r>
    </w:p>
    <w:p w14:paraId="3B307282"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«Группировщик» позволяет каждый случай в реестре пролеченных больных, оплата которого производится в рамках системы КСГ, отнести к определенной группе на основании классификационных критериев, которые соответствуют этому случаю. С помощью данной таблицы осуществляется отнесение случаев ко всем КСГ, кроме КСГ st29.007 «Тяжелая множественная и сочетанная травма (политравма)», алгоритм формирования которой описан в разделе «Особенности формирования отдельных КСГ».</w:t>
      </w:r>
    </w:p>
    <w:p w14:paraId="4CA5B6F9"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Таблица «Группировщик» состоит из столбцов, каждый из которых содержит значение, соответствующее одному классификационному критерию.</w:t>
      </w:r>
    </w:p>
    <w:p w14:paraId="7CEA8B1A" w14:textId="77777777" w:rsidR="001A0F84" w:rsidRPr="00496BDA" w:rsidRDefault="001A0F84" w:rsidP="001A0F84">
      <w:pPr>
        <w:widowControl w:val="0"/>
        <w:autoSpaceDE w:val="0"/>
        <w:autoSpaceDN w:val="0"/>
        <w:spacing w:line="240" w:lineRule="auto"/>
        <w:rPr>
          <w:rFonts w:eastAsia="Times New Roman" w:cs="Times New Roman"/>
          <w:sz w:val="28"/>
          <w:szCs w:val="24"/>
          <w:highlight w:val="yellow"/>
          <w:lang w:eastAsia="ru-RU"/>
        </w:rPr>
      </w:pPr>
    </w:p>
    <w:p w14:paraId="4CE76F83" w14:textId="77777777" w:rsidR="001A0F84" w:rsidRPr="0024315C" w:rsidRDefault="001A0F84" w:rsidP="001A0F84">
      <w:pPr>
        <w:widowControl w:val="0"/>
        <w:autoSpaceDE w:val="0"/>
        <w:autoSpaceDN w:val="0"/>
        <w:spacing w:line="240" w:lineRule="auto"/>
        <w:jc w:val="center"/>
        <w:rPr>
          <w:rFonts w:eastAsia="Times New Roman" w:cs="Times New Roman"/>
          <w:b/>
          <w:sz w:val="28"/>
          <w:szCs w:val="24"/>
          <w:lang w:eastAsia="ru-RU"/>
        </w:rPr>
      </w:pPr>
      <w:r w:rsidRPr="0024315C">
        <w:rPr>
          <w:rFonts w:eastAsia="Times New Roman" w:cs="Times New Roman"/>
          <w:b/>
          <w:sz w:val="28"/>
          <w:szCs w:val="24"/>
          <w:lang w:eastAsia="ru-RU"/>
        </w:rPr>
        <w:t>Структура таблицы «Группировщик»</w:t>
      </w:r>
    </w:p>
    <w:p w14:paraId="65ADD339" w14:textId="77777777" w:rsidR="001A0F84" w:rsidRPr="0024315C" w:rsidRDefault="001A0F84" w:rsidP="001A0F84">
      <w:pPr>
        <w:widowControl w:val="0"/>
        <w:autoSpaceDE w:val="0"/>
        <w:autoSpaceDN w:val="0"/>
        <w:spacing w:line="240" w:lineRule="auto"/>
        <w:jc w:val="center"/>
        <w:rPr>
          <w:rFonts w:eastAsia="Times New Roman" w:cs="Times New Roman"/>
          <w:b/>
          <w:sz w:val="28"/>
          <w:szCs w:val="24"/>
          <w:lang w:eastAsia="ru-RU"/>
        </w:rPr>
      </w:pPr>
      <w:r w:rsidRPr="0024315C">
        <w:rPr>
          <w:rFonts w:eastAsia="Times New Roman" w:cs="Times New Roman"/>
          <w:b/>
          <w:sz w:val="28"/>
          <w:szCs w:val="24"/>
          <w:lang w:eastAsia="ru-RU"/>
        </w:rPr>
        <w:t>(лист «Группировщик» файла «Расшифровка групп»):</w:t>
      </w:r>
    </w:p>
    <w:p w14:paraId="588D1B5B" w14:textId="77777777" w:rsidR="001A0F84" w:rsidRPr="00496BDA" w:rsidRDefault="001A0F84" w:rsidP="001A0F84">
      <w:pPr>
        <w:widowControl w:val="0"/>
        <w:autoSpaceDE w:val="0"/>
        <w:autoSpaceDN w:val="0"/>
        <w:spacing w:line="240" w:lineRule="auto"/>
        <w:rPr>
          <w:rFonts w:eastAsia="Times New Roman" w:cs="Times New Roman"/>
          <w:bCs/>
          <w:sz w:val="28"/>
          <w:szCs w:val="24"/>
          <w:highlight w:val="yellow"/>
          <w:lang w:eastAsia="ru-RU"/>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331"/>
        <w:gridCol w:w="3928"/>
        <w:gridCol w:w="3664"/>
      </w:tblGrid>
      <w:tr w:rsidR="0024315C" w:rsidRPr="00496BDA" w14:paraId="62AD380D" w14:textId="77777777" w:rsidTr="00BB2B40">
        <w:trPr>
          <w:trHeight w:val="647"/>
          <w:tblHeader/>
          <w:jc w:val="center"/>
        </w:trPr>
        <w:tc>
          <w:tcPr>
            <w:tcW w:w="2331" w:type="dxa"/>
            <w:shd w:val="clear" w:color="auto" w:fill="FFFFFF" w:themeFill="background1"/>
            <w:noWrap/>
            <w:vAlign w:val="center"/>
            <w:hideMark/>
          </w:tcPr>
          <w:p w14:paraId="03D67278" w14:textId="4E5DB930" w:rsidR="0024315C" w:rsidRPr="00496BDA" w:rsidRDefault="0024315C" w:rsidP="0024315C">
            <w:pPr>
              <w:widowControl w:val="0"/>
              <w:autoSpaceDE w:val="0"/>
              <w:autoSpaceDN w:val="0"/>
              <w:spacing w:line="240" w:lineRule="auto"/>
              <w:ind w:firstLine="0"/>
              <w:jc w:val="center"/>
              <w:rPr>
                <w:rFonts w:eastAsia="Calibri" w:cs="Times New Roman"/>
                <w:b/>
                <w:color w:val="000000"/>
                <w:highlight w:val="yellow"/>
              </w:rPr>
            </w:pPr>
            <w:r w:rsidRPr="002F3ECC">
              <w:rPr>
                <w:b/>
                <w:color w:val="000000" w:themeColor="text1"/>
              </w:rPr>
              <w:t>Наименование столбца</w:t>
            </w:r>
          </w:p>
        </w:tc>
        <w:tc>
          <w:tcPr>
            <w:tcW w:w="3928" w:type="dxa"/>
            <w:shd w:val="clear" w:color="auto" w:fill="FFFFFF" w:themeFill="background1"/>
            <w:vAlign w:val="center"/>
            <w:hideMark/>
          </w:tcPr>
          <w:p w14:paraId="54F2164C" w14:textId="2B3834F3" w:rsidR="0024315C" w:rsidRPr="00496BDA" w:rsidRDefault="0024315C" w:rsidP="0024315C">
            <w:pPr>
              <w:widowControl w:val="0"/>
              <w:autoSpaceDE w:val="0"/>
              <w:autoSpaceDN w:val="0"/>
              <w:spacing w:line="240" w:lineRule="auto"/>
              <w:ind w:firstLine="0"/>
              <w:jc w:val="center"/>
              <w:rPr>
                <w:rFonts w:eastAsia="Calibri" w:cs="Times New Roman"/>
                <w:b/>
                <w:color w:val="000000"/>
                <w:highlight w:val="yellow"/>
              </w:rPr>
            </w:pPr>
            <w:r w:rsidRPr="002F3ECC">
              <w:rPr>
                <w:b/>
                <w:color w:val="000000" w:themeColor="text1"/>
              </w:rPr>
              <w:t>Описание</w:t>
            </w:r>
          </w:p>
        </w:tc>
        <w:tc>
          <w:tcPr>
            <w:tcW w:w="3664" w:type="dxa"/>
            <w:shd w:val="clear" w:color="auto" w:fill="FFFFFF" w:themeFill="background1"/>
            <w:vAlign w:val="center"/>
            <w:hideMark/>
          </w:tcPr>
          <w:p w14:paraId="664E3DFE" w14:textId="030FF58B" w:rsidR="0024315C" w:rsidRPr="00496BDA" w:rsidRDefault="0024315C" w:rsidP="0024315C">
            <w:pPr>
              <w:widowControl w:val="0"/>
              <w:autoSpaceDE w:val="0"/>
              <w:autoSpaceDN w:val="0"/>
              <w:spacing w:line="240" w:lineRule="auto"/>
              <w:ind w:firstLine="0"/>
              <w:jc w:val="center"/>
              <w:rPr>
                <w:rFonts w:eastAsia="Calibri" w:cs="Times New Roman"/>
                <w:b/>
                <w:color w:val="000000"/>
                <w:highlight w:val="yellow"/>
              </w:rPr>
            </w:pPr>
            <w:r w:rsidRPr="002F3ECC">
              <w:rPr>
                <w:b/>
                <w:color w:val="000000" w:themeColor="text1"/>
              </w:rPr>
              <w:t>Источник данных и связь с другими справочниками</w:t>
            </w:r>
          </w:p>
        </w:tc>
      </w:tr>
      <w:tr w:rsidR="0024315C" w:rsidRPr="00496BDA" w14:paraId="4030554A" w14:textId="77777777" w:rsidTr="00BB2B40">
        <w:trPr>
          <w:trHeight w:val="20"/>
          <w:jc w:val="center"/>
        </w:trPr>
        <w:tc>
          <w:tcPr>
            <w:tcW w:w="2331" w:type="dxa"/>
            <w:shd w:val="clear" w:color="auto" w:fill="FFFFFF" w:themeFill="background1"/>
            <w:noWrap/>
            <w:vAlign w:val="center"/>
            <w:hideMark/>
          </w:tcPr>
          <w:p w14:paraId="2A4C3173" w14:textId="6B1D46C4"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по МКБ-10</w:t>
            </w:r>
          </w:p>
        </w:tc>
        <w:tc>
          <w:tcPr>
            <w:tcW w:w="3928" w:type="dxa"/>
            <w:shd w:val="clear" w:color="auto" w:fill="FFFFFF" w:themeFill="background1"/>
            <w:vAlign w:val="center"/>
            <w:hideMark/>
          </w:tcPr>
          <w:p w14:paraId="4811E3BD" w14:textId="33170E2F"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основного диагноза по МКБ-10</w:t>
            </w:r>
          </w:p>
        </w:tc>
        <w:tc>
          <w:tcPr>
            <w:tcW w:w="3664" w:type="dxa"/>
            <w:shd w:val="clear" w:color="auto" w:fill="FFFFFF" w:themeFill="background1"/>
            <w:vAlign w:val="center"/>
            <w:hideMark/>
          </w:tcPr>
          <w:p w14:paraId="715AB721" w14:textId="77926D1F"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Столбец «Код по МКБ-10» справочника «МКБ-10»</w:t>
            </w:r>
          </w:p>
        </w:tc>
      </w:tr>
      <w:tr w:rsidR="0024315C" w:rsidRPr="00496BDA" w14:paraId="17FFCC12" w14:textId="77777777" w:rsidTr="00BB2B40">
        <w:trPr>
          <w:trHeight w:val="20"/>
          <w:jc w:val="center"/>
        </w:trPr>
        <w:tc>
          <w:tcPr>
            <w:tcW w:w="2331" w:type="dxa"/>
            <w:shd w:val="clear" w:color="auto" w:fill="FFFFFF" w:themeFill="background1"/>
            <w:noWrap/>
            <w:vAlign w:val="center"/>
          </w:tcPr>
          <w:p w14:paraId="1944CBBB" w14:textId="5A62BBD9"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по МКБ-10 (2)</w:t>
            </w:r>
          </w:p>
        </w:tc>
        <w:tc>
          <w:tcPr>
            <w:tcW w:w="3928" w:type="dxa"/>
            <w:shd w:val="clear" w:color="auto" w:fill="FFFFFF" w:themeFill="background1"/>
            <w:vAlign w:val="center"/>
          </w:tcPr>
          <w:p w14:paraId="7F488239" w14:textId="170FB253"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дополнительного диагноза по МКБ-10</w:t>
            </w:r>
          </w:p>
        </w:tc>
        <w:tc>
          <w:tcPr>
            <w:tcW w:w="3664" w:type="dxa"/>
            <w:shd w:val="clear" w:color="auto" w:fill="FFFFFF" w:themeFill="background1"/>
            <w:vAlign w:val="center"/>
          </w:tcPr>
          <w:p w14:paraId="1BB8B4E1" w14:textId="2DF34E23"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Столбец «Код по МКБ-10» справочника «МКБ-10»</w:t>
            </w:r>
          </w:p>
        </w:tc>
      </w:tr>
      <w:tr w:rsidR="0024315C" w:rsidRPr="00496BDA" w14:paraId="3888461A" w14:textId="77777777" w:rsidTr="00BB2B40">
        <w:trPr>
          <w:trHeight w:val="20"/>
          <w:jc w:val="center"/>
        </w:trPr>
        <w:tc>
          <w:tcPr>
            <w:tcW w:w="2331" w:type="dxa"/>
            <w:shd w:val="clear" w:color="auto" w:fill="FFFFFF" w:themeFill="background1"/>
            <w:noWrap/>
            <w:vAlign w:val="center"/>
          </w:tcPr>
          <w:p w14:paraId="4B448815" w14:textId="03C6D316"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по МКБ-10 (3)</w:t>
            </w:r>
          </w:p>
        </w:tc>
        <w:tc>
          <w:tcPr>
            <w:tcW w:w="3928" w:type="dxa"/>
            <w:shd w:val="clear" w:color="auto" w:fill="FFFFFF" w:themeFill="background1"/>
            <w:vAlign w:val="center"/>
          </w:tcPr>
          <w:p w14:paraId="1F257AA7" w14:textId="7C328C34"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 xml:space="preserve">Код диагноза осложнения по </w:t>
            </w:r>
            <w:r w:rsidRPr="002F3ECC">
              <w:rPr>
                <w:color w:val="000000" w:themeColor="text1"/>
              </w:rPr>
              <w:br/>
              <w:t>МКБ-10</w:t>
            </w:r>
          </w:p>
        </w:tc>
        <w:tc>
          <w:tcPr>
            <w:tcW w:w="3664" w:type="dxa"/>
            <w:shd w:val="clear" w:color="auto" w:fill="FFFFFF" w:themeFill="background1"/>
            <w:vAlign w:val="center"/>
          </w:tcPr>
          <w:p w14:paraId="7BDF1728" w14:textId="51281154"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Столбец «Код по МКБ-10» справочника «МКБ-10»</w:t>
            </w:r>
          </w:p>
        </w:tc>
      </w:tr>
      <w:tr w:rsidR="0024315C" w:rsidRPr="00496BDA" w14:paraId="13F01AB6" w14:textId="77777777" w:rsidTr="00BB2B40">
        <w:trPr>
          <w:trHeight w:val="20"/>
          <w:jc w:val="center"/>
        </w:trPr>
        <w:tc>
          <w:tcPr>
            <w:tcW w:w="2331" w:type="dxa"/>
            <w:shd w:val="clear" w:color="auto" w:fill="FFFFFF" w:themeFill="background1"/>
            <w:noWrap/>
            <w:vAlign w:val="center"/>
            <w:hideMark/>
          </w:tcPr>
          <w:p w14:paraId="5EF634ED" w14:textId="3470AF73"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услуги</w:t>
            </w:r>
          </w:p>
        </w:tc>
        <w:tc>
          <w:tcPr>
            <w:tcW w:w="3928" w:type="dxa"/>
            <w:shd w:val="clear" w:color="auto" w:fill="FFFFFF" w:themeFill="background1"/>
            <w:vAlign w:val="center"/>
            <w:hideMark/>
          </w:tcPr>
          <w:p w14:paraId="26594E01" w14:textId="592A7A99"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Код хирургической операции и/или другой применяемой медицинской технологии в соответствии с Номенклатурой</w:t>
            </w:r>
          </w:p>
        </w:tc>
        <w:tc>
          <w:tcPr>
            <w:tcW w:w="3664" w:type="dxa"/>
            <w:shd w:val="clear" w:color="auto" w:fill="FFFFFF" w:themeFill="background1"/>
            <w:vAlign w:val="center"/>
            <w:hideMark/>
          </w:tcPr>
          <w:p w14:paraId="4B12310A" w14:textId="2C45A812"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Столбец «Код услуги» справочника «Номенклатура»</w:t>
            </w:r>
          </w:p>
        </w:tc>
      </w:tr>
      <w:tr w:rsidR="0024315C" w:rsidRPr="00496BDA" w14:paraId="59DA518D" w14:textId="77777777" w:rsidTr="00BB2B40">
        <w:trPr>
          <w:trHeight w:val="20"/>
          <w:jc w:val="center"/>
        </w:trPr>
        <w:tc>
          <w:tcPr>
            <w:tcW w:w="2331" w:type="dxa"/>
            <w:shd w:val="clear" w:color="auto" w:fill="FFFFFF" w:themeFill="background1"/>
            <w:noWrap/>
            <w:vAlign w:val="center"/>
            <w:hideMark/>
          </w:tcPr>
          <w:p w14:paraId="7D3D75EE" w14:textId="4359A068"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Возраст</w:t>
            </w:r>
          </w:p>
        </w:tc>
        <w:tc>
          <w:tcPr>
            <w:tcW w:w="3928" w:type="dxa"/>
            <w:shd w:val="clear" w:color="auto" w:fill="FFFFFF" w:themeFill="background1"/>
            <w:vAlign w:val="center"/>
            <w:hideMark/>
          </w:tcPr>
          <w:p w14:paraId="39E2260B" w14:textId="185AC4FB"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Возрастная категория пациента</w:t>
            </w:r>
          </w:p>
        </w:tc>
        <w:tc>
          <w:tcPr>
            <w:tcW w:w="3664" w:type="dxa"/>
            <w:shd w:val="clear" w:color="auto" w:fill="FFFFFF" w:themeFill="background1"/>
            <w:vAlign w:val="center"/>
            <w:hideMark/>
          </w:tcPr>
          <w:p w14:paraId="33DA5421" w14:textId="549DDE09"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Справочник возрастных категорий (приведен далее)</w:t>
            </w:r>
          </w:p>
        </w:tc>
      </w:tr>
      <w:tr w:rsidR="0024315C" w:rsidRPr="00496BDA" w14:paraId="2EA12044" w14:textId="77777777" w:rsidTr="00BB2B40">
        <w:trPr>
          <w:trHeight w:val="527"/>
          <w:jc w:val="center"/>
        </w:trPr>
        <w:tc>
          <w:tcPr>
            <w:tcW w:w="2331" w:type="dxa"/>
            <w:shd w:val="clear" w:color="auto" w:fill="FFFFFF" w:themeFill="background1"/>
            <w:noWrap/>
            <w:vAlign w:val="center"/>
            <w:hideMark/>
          </w:tcPr>
          <w:p w14:paraId="277766B7" w14:textId="2CBE3527"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Пол</w:t>
            </w:r>
          </w:p>
        </w:tc>
        <w:tc>
          <w:tcPr>
            <w:tcW w:w="3928" w:type="dxa"/>
            <w:shd w:val="clear" w:color="auto" w:fill="FFFFFF" w:themeFill="background1"/>
            <w:vAlign w:val="center"/>
            <w:hideMark/>
          </w:tcPr>
          <w:p w14:paraId="2AAC41D0" w14:textId="4CF0D11C"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Пол пациента</w:t>
            </w:r>
          </w:p>
        </w:tc>
        <w:tc>
          <w:tcPr>
            <w:tcW w:w="3664" w:type="dxa"/>
            <w:shd w:val="clear" w:color="auto" w:fill="FFFFFF" w:themeFill="background1"/>
            <w:vAlign w:val="center"/>
            <w:hideMark/>
          </w:tcPr>
          <w:p w14:paraId="2D659F68" w14:textId="1C1CA61B"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1 – мужской, 2 – женский</w:t>
            </w:r>
          </w:p>
        </w:tc>
      </w:tr>
      <w:tr w:rsidR="0024315C" w:rsidRPr="00496BDA" w14:paraId="40BE7E1A" w14:textId="77777777" w:rsidTr="00BB2B40">
        <w:trPr>
          <w:trHeight w:val="20"/>
          <w:jc w:val="center"/>
        </w:trPr>
        <w:tc>
          <w:tcPr>
            <w:tcW w:w="2331" w:type="dxa"/>
            <w:shd w:val="clear" w:color="auto" w:fill="FFFFFF" w:themeFill="background1"/>
            <w:noWrap/>
            <w:vAlign w:val="center"/>
            <w:hideMark/>
          </w:tcPr>
          <w:p w14:paraId="765F8F1E" w14:textId="035F0F7C"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Длительность</w:t>
            </w:r>
          </w:p>
        </w:tc>
        <w:tc>
          <w:tcPr>
            <w:tcW w:w="3928" w:type="dxa"/>
            <w:shd w:val="clear" w:color="auto" w:fill="FFFFFF" w:themeFill="background1"/>
            <w:vAlign w:val="center"/>
            <w:hideMark/>
          </w:tcPr>
          <w:p w14:paraId="4B025780" w14:textId="1D0C6A90"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Длительность пребывания, дней</w:t>
            </w:r>
          </w:p>
        </w:tc>
        <w:tc>
          <w:tcPr>
            <w:tcW w:w="3664" w:type="dxa"/>
            <w:shd w:val="clear" w:color="auto" w:fill="FFFFFF" w:themeFill="background1"/>
            <w:vAlign w:val="center"/>
            <w:hideMark/>
          </w:tcPr>
          <w:p w14:paraId="33E3AF07" w14:textId="1FAAF3B5"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1 – пребывание до 3 дней включительно, 2 – от 4 до 10 дней включительно, 3 – от 11 до 20 дней включительно, 4 – от 21 до 30 дней включительно</w:t>
            </w:r>
            <w:r>
              <w:rPr>
                <w:color w:val="000000" w:themeColor="text1"/>
              </w:rPr>
              <w:t xml:space="preserve">, 5 – 30 </w:t>
            </w:r>
            <w:r>
              <w:rPr>
                <w:color w:val="000000" w:themeColor="text1"/>
              </w:rPr>
              <w:lastRenderedPageBreak/>
              <w:t>дней</w:t>
            </w:r>
          </w:p>
        </w:tc>
      </w:tr>
      <w:tr w:rsidR="0024315C" w:rsidRPr="00496BDA" w14:paraId="4D80D5F4" w14:textId="77777777" w:rsidTr="00BB2B40">
        <w:trPr>
          <w:trHeight w:val="20"/>
          <w:jc w:val="center"/>
        </w:trPr>
        <w:tc>
          <w:tcPr>
            <w:tcW w:w="2331" w:type="dxa"/>
            <w:shd w:val="clear" w:color="auto" w:fill="FFFFFF" w:themeFill="background1"/>
            <w:noWrap/>
            <w:vAlign w:val="center"/>
          </w:tcPr>
          <w:p w14:paraId="66F88E20" w14:textId="4436CA32"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lastRenderedPageBreak/>
              <w:t>Диапазон фракций</w:t>
            </w:r>
          </w:p>
        </w:tc>
        <w:tc>
          <w:tcPr>
            <w:tcW w:w="3928" w:type="dxa"/>
            <w:shd w:val="clear" w:color="auto" w:fill="FFFFFF" w:themeFill="background1"/>
            <w:vAlign w:val="center"/>
          </w:tcPr>
          <w:p w14:paraId="687143EE" w14:textId="2DE412D5"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Диапазон количества дней проведения лучевой терапии (количества фракций)</w:t>
            </w:r>
          </w:p>
        </w:tc>
        <w:tc>
          <w:tcPr>
            <w:tcW w:w="3664" w:type="dxa"/>
            <w:shd w:val="clear" w:color="auto" w:fill="FFFFFF" w:themeFill="background1"/>
            <w:vAlign w:val="center"/>
          </w:tcPr>
          <w:p w14:paraId="5C47E749" w14:textId="72E257D4"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fr01-05 – количество фракций от 1 до 5 включительно;</w:t>
            </w:r>
            <w:r w:rsidRPr="002F3ECC">
              <w:rPr>
                <w:color w:val="000000" w:themeColor="text1"/>
              </w:rPr>
              <w:br/>
              <w:t>fr06-07 – количество фракций от 6 до 7 включительно;</w:t>
            </w:r>
            <w:r w:rsidRPr="002F3ECC">
              <w:rPr>
                <w:color w:val="000000" w:themeColor="text1"/>
              </w:rPr>
              <w:br/>
              <w:t>fr08-10 – количество фракций от 8 до 10 включительно;</w:t>
            </w:r>
            <w:r w:rsidRPr="002F3ECC">
              <w:rPr>
                <w:color w:val="000000" w:themeColor="text1"/>
              </w:rPr>
              <w:br/>
              <w:t>fr11-20 – количество фракций от 11 до 20 включительно;</w:t>
            </w:r>
            <w:r w:rsidRPr="002F3ECC">
              <w:rPr>
                <w:color w:val="000000" w:themeColor="text1"/>
              </w:rPr>
              <w:br/>
              <w:t>fr21-29 – количество фракций от 21 до 29 включительно;</w:t>
            </w:r>
            <w:r w:rsidRPr="002F3ECC">
              <w:rPr>
                <w:color w:val="000000" w:themeColor="text1"/>
              </w:rPr>
              <w:br/>
              <w:t>fr30-32 – количество фракций от 30 до 32 включительно;</w:t>
            </w:r>
            <w:r w:rsidRPr="002F3ECC">
              <w:rPr>
                <w:color w:val="000000" w:themeColor="text1"/>
              </w:rPr>
              <w:br/>
              <w:t>fr33-99 – количество фракций от 33 включительно и более</w:t>
            </w:r>
          </w:p>
        </w:tc>
      </w:tr>
      <w:tr w:rsidR="0024315C" w:rsidRPr="00496BDA" w14:paraId="6C2E5851" w14:textId="77777777" w:rsidTr="00BB2B40">
        <w:trPr>
          <w:trHeight w:val="20"/>
          <w:jc w:val="center"/>
        </w:trPr>
        <w:tc>
          <w:tcPr>
            <w:tcW w:w="2331" w:type="dxa"/>
            <w:shd w:val="clear" w:color="auto" w:fill="FFFFFF" w:themeFill="background1"/>
            <w:noWrap/>
            <w:vAlign w:val="center"/>
          </w:tcPr>
          <w:p w14:paraId="629CC3D6" w14:textId="55D01E5E"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Иной классификационный критерий</w:t>
            </w:r>
          </w:p>
        </w:tc>
        <w:tc>
          <w:tcPr>
            <w:tcW w:w="3928" w:type="dxa"/>
            <w:shd w:val="clear" w:color="auto" w:fill="FFFFFF" w:themeFill="background1"/>
            <w:vAlign w:val="center"/>
          </w:tcPr>
          <w:p w14:paraId="3311CC8C" w14:textId="5C48197A"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Иные классификационные критерии, представленные в справочниках "</w:t>
            </w:r>
            <w:r w:rsidRPr="00BC4490">
              <w:rPr>
                <w:color w:val="000000" w:themeColor="text1"/>
              </w:rPr>
              <w:t>Онкология, схемы ЛТ</w:t>
            </w:r>
            <w:r w:rsidRPr="002F3ECC">
              <w:rPr>
                <w:color w:val="000000" w:themeColor="text1"/>
              </w:rPr>
              <w:t xml:space="preserve">", </w:t>
            </w:r>
            <w:r w:rsidRPr="00BC4490">
              <w:rPr>
                <w:color w:val="000000" w:themeColor="text1"/>
              </w:rPr>
              <w:t>"ХГС, схемы ЛТ", "ГИБП, схемы ЛТ"</w:t>
            </w:r>
            <w:r>
              <w:rPr>
                <w:color w:val="000000" w:themeColor="text1"/>
              </w:rPr>
              <w:t xml:space="preserve">, </w:t>
            </w:r>
            <w:r w:rsidRPr="002F3ECC">
              <w:rPr>
                <w:color w:val="000000" w:themeColor="text1"/>
              </w:rPr>
              <w:t>"МНН ЛП" и "ДКК"</w:t>
            </w:r>
          </w:p>
        </w:tc>
        <w:tc>
          <w:tcPr>
            <w:tcW w:w="3664" w:type="dxa"/>
            <w:shd w:val="clear" w:color="auto" w:fill="FFFFFF" w:themeFill="background1"/>
            <w:vAlign w:val="center"/>
          </w:tcPr>
          <w:p w14:paraId="4CE0EE9A" w14:textId="6CDA9668"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Значения в соответствии со справочниками схем лекарственной терапии (лист «</w:t>
            </w:r>
            <w:r w:rsidRPr="00BC4490">
              <w:rPr>
                <w:color w:val="000000" w:themeColor="text1"/>
              </w:rPr>
              <w:t>Онкология, схемы ЛТ</w:t>
            </w:r>
            <w:r w:rsidRPr="002F3ECC">
              <w:rPr>
                <w:color w:val="000000" w:themeColor="text1"/>
              </w:rPr>
              <w:t>»</w:t>
            </w:r>
            <w:r>
              <w:rPr>
                <w:color w:val="000000" w:themeColor="text1"/>
              </w:rPr>
              <w:t>,</w:t>
            </w:r>
            <w:r>
              <w:t xml:space="preserve"> </w:t>
            </w:r>
            <w:r w:rsidRPr="00BC4490">
              <w:rPr>
                <w:color w:val="000000" w:themeColor="text1"/>
              </w:rPr>
              <w:t>«ХГС, схемы ЛТ», «ГИБП</w:t>
            </w:r>
            <w:r>
              <w:rPr>
                <w:color w:val="000000" w:themeColor="text1"/>
              </w:rPr>
              <w:t>, схемы ЛТ»</w:t>
            </w:r>
            <w:r w:rsidRPr="002F3ECC">
              <w:rPr>
                <w:color w:val="000000" w:themeColor="text1"/>
              </w:rPr>
              <w:t>), МНН лекарственных препаратов (лист «МНН ЛП») и дополнительных классификационных критериев (лист «ДКК»)</w:t>
            </w:r>
          </w:p>
        </w:tc>
      </w:tr>
      <w:tr w:rsidR="0024315C" w:rsidRPr="00496BDA" w14:paraId="4A1F573B" w14:textId="77777777" w:rsidTr="00BB2B40">
        <w:trPr>
          <w:trHeight w:val="20"/>
          <w:jc w:val="center"/>
        </w:trPr>
        <w:tc>
          <w:tcPr>
            <w:tcW w:w="2331" w:type="dxa"/>
            <w:shd w:val="clear" w:color="auto" w:fill="FFFFFF" w:themeFill="background1"/>
            <w:noWrap/>
            <w:vAlign w:val="center"/>
            <w:hideMark/>
          </w:tcPr>
          <w:p w14:paraId="48FF1B7A" w14:textId="71C9220E"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КСГ</w:t>
            </w:r>
          </w:p>
        </w:tc>
        <w:tc>
          <w:tcPr>
            <w:tcW w:w="3928" w:type="dxa"/>
            <w:shd w:val="clear" w:color="auto" w:fill="FFFFFF" w:themeFill="background1"/>
            <w:vAlign w:val="center"/>
            <w:hideMark/>
          </w:tcPr>
          <w:p w14:paraId="7DCE017E" w14:textId="5DA66E5A"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Номер КСГ, к которой относится случай</w:t>
            </w:r>
          </w:p>
        </w:tc>
        <w:tc>
          <w:tcPr>
            <w:tcW w:w="3664" w:type="dxa"/>
            <w:shd w:val="clear" w:color="auto" w:fill="FFFFFF" w:themeFill="background1"/>
            <w:vAlign w:val="center"/>
            <w:hideMark/>
          </w:tcPr>
          <w:p w14:paraId="631C275F" w14:textId="5A01DFC5" w:rsidR="0024315C" w:rsidRPr="00496BDA" w:rsidRDefault="0024315C" w:rsidP="0024315C">
            <w:pPr>
              <w:widowControl w:val="0"/>
              <w:autoSpaceDE w:val="0"/>
              <w:autoSpaceDN w:val="0"/>
              <w:spacing w:line="240" w:lineRule="auto"/>
              <w:ind w:firstLine="0"/>
              <w:jc w:val="center"/>
              <w:rPr>
                <w:rFonts w:eastAsia="Calibri" w:cs="Times New Roman"/>
                <w:color w:val="000000"/>
                <w:highlight w:val="yellow"/>
              </w:rPr>
            </w:pPr>
            <w:r w:rsidRPr="002F3ECC">
              <w:rPr>
                <w:color w:val="000000" w:themeColor="text1"/>
              </w:rPr>
              <w:t>Столбец «КСГ» справочника КСГ</w:t>
            </w:r>
          </w:p>
        </w:tc>
      </w:tr>
    </w:tbl>
    <w:p w14:paraId="3A1CF457" w14:textId="77777777" w:rsidR="001F5637" w:rsidRPr="00496BDA" w:rsidRDefault="001F5637" w:rsidP="001A0F84">
      <w:pPr>
        <w:widowControl w:val="0"/>
        <w:autoSpaceDE w:val="0"/>
        <w:autoSpaceDN w:val="0"/>
        <w:spacing w:line="240" w:lineRule="auto"/>
        <w:ind w:firstLine="567"/>
        <w:rPr>
          <w:rFonts w:eastAsia="Times New Roman" w:cs="Times New Roman"/>
          <w:b/>
          <w:i/>
          <w:sz w:val="28"/>
          <w:szCs w:val="24"/>
          <w:highlight w:val="yellow"/>
          <w:lang w:eastAsia="ru-RU"/>
        </w:rPr>
      </w:pPr>
    </w:p>
    <w:p w14:paraId="76ECD3DD" w14:textId="6EC5ECDE" w:rsidR="001A0F84" w:rsidRPr="0024315C" w:rsidRDefault="001A0F84" w:rsidP="001A0F84">
      <w:pPr>
        <w:widowControl w:val="0"/>
        <w:autoSpaceDE w:val="0"/>
        <w:autoSpaceDN w:val="0"/>
        <w:spacing w:line="240" w:lineRule="auto"/>
        <w:ind w:firstLine="567"/>
        <w:rPr>
          <w:rFonts w:eastAsia="Times New Roman" w:cs="Times New Roman"/>
          <w:i/>
          <w:sz w:val="28"/>
          <w:szCs w:val="24"/>
          <w:lang w:eastAsia="ru-RU"/>
        </w:rPr>
      </w:pPr>
      <w:r w:rsidRPr="0024315C">
        <w:rPr>
          <w:rFonts w:eastAsia="Times New Roman" w:cs="Times New Roman"/>
          <w:b/>
          <w:i/>
          <w:sz w:val="28"/>
          <w:szCs w:val="24"/>
          <w:lang w:eastAsia="ru-RU"/>
        </w:rPr>
        <w:t>Внимание:</w:t>
      </w:r>
      <w:r w:rsidRPr="0024315C">
        <w:rPr>
          <w:rFonts w:eastAsia="Times New Roman" w:cs="Times New Roman"/>
          <w:i/>
          <w:sz w:val="28"/>
          <w:szCs w:val="24"/>
          <w:lang w:eastAsia="ru-RU"/>
        </w:rPr>
        <w:t xml:space="preserve"> если в таблице не содержится значения в соответствующем столбце, то данный классификационный критерий не влияет на группировку.</w:t>
      </w:r>
    </w:p>
    <w:p w14:paraId="7688CD0D" w14:textId="77777777" w:rsidR="001A0F84" w:rsidRPr="00496BDA" w:rsidRDefault="001A0F84" w:rsidP="001A0F84">
      <w:pPr>
        <w:widowControl w:val="0"/>
        <w:autoSpaceDE w:val="0"/>
        <w:autoSpaceDN w:val="0"/>
        <w:spacing w:line="240" w:lineRule="auto"/>
        <w:rPr>
          <w:rFonts w:eastAsia="Times New Roman" w:cs="Times New Roman"/>
          <w:bCs/>
          <w:sz w:val="28"/>
          <w:szCs w:val="24"/>
          <w:highlight w:val="yellow"/>
          <w:lang w:eastAsia="ru-RU"/>
        </w:rPr>
      </w:pPr>
    </w:p>
    <w:p w14:paraId="61D6DC7B"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sz w:val="28"/>
        </w:rPr>
      </w:pPr>
      <w:r w:rsidRPr="0024315C">
        <w:rPr>
          <w:rFonts w:eastAsia="Calibri" w:cs="Times New Roman"/>
          <w:b/>
          <w:color w:val="000000"/>
          <w:sz w:val="28"/>
        </w:rPr>
        <w:t>Пример из таблицы «Группировщик»:</w:t>
      </w:r>
    </w:p>
    <w:p w14:paraId="0AD54576"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216"/>
        <w:gridCol w:w="1385"/>
        <w:gridCol w:w="1524"/>
        <w:gridCol w:w="1649"/>
        <w:gridCol w:w="846"/>
        <w:gridCol w:w="692"/>
        <w:gridCol w:w="1106"/>
        <w:gridCol w:w="1352"/>
      </w:tblGrid>
      <w:tr w:rsidR="001F5637" w:rsidRPr="0024315C" w14:paraId="33B50D8D" w14:textId="77777777" w:rsidTr="001F5637">
        <w:trPr>
          <w:trHeight w:val="292"/>
          <w:tblHeader/>
          <w:jc w:val="center"/>
        </w:trPr>
        <w:tc>
          <w:tcPr>
            <w:tcW w:w="622" w:type="pct"/>
            <w:shd w:val="clear" w:color="auto" w:fill="FFFFFF"/>
            <w:noWrap/>
            <w:vAlign w:val="center"/>
            <w:hideMark/>
          </w:tcPr>
          <w:p w14:paraId="32D66D20"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Код по МКБ 10</w:t>
            </w:r>
          </w:p>
        </w:tc>
        <w:tc>
          <w:tcPr>
            <w:tcW w:w="709" w:type="pct"/>
            <w:shd w:val="clear" w:color="auto" w:fill="FFFFFF"/>
            <w:noWrap/>
            <w:vAlign w:val="center"/>
            <w:hideMark/>
          </w:tcPr>
          <w:p w14:paraId="6725335F"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Код по МКБ 10 (2)</w:t>
            </w:r>
          </w:p>
        </w:tc>
        <w:tc>
          <w:tcPr>
            <w:tcW w:w="780" w:type="pct"/>
            <w:shd w:val="clear" w:color="auto" w:fill="FFFFFF"/>
            <w:vAlign w:val="center"/>
          </w:tcPr>
          <w:p w14:paraId="1930C00C" w14:textId="77777777" w:rsidR="001F5637" w:rsidRPr="0024315C" w:rsidRDefault="001F5637" w:rsidP="001F5637">
            <w:pPr>
              <w:widowControl w:val="0"/>
              <w:autoSpaceDE w:val="0"/>
              <w:autoSpaceDN w:val="0"/>
              <w:spacing w:line="240" w:lineRule="auto"/>
              <w:ind w:firstLine="5"/>
              <w:jc w:val="center"/>
              <w:rPr>
                <w:rFonts w:eastAsia="Calibri" w:cs="Times New Roman"/>
                <w:b/>
                <w:color w:val="000000"/>
              </w:rPr>
            </w:pPr>
            <w:r w:rsidRPr="0024315C">
              <w:rPr>
                <w:rFonts w:eastAsia="Calibri" w:cs="Times New Roman"/>
                <w:b/>
                <w:color w:val="000000"/>
              </w:rPr>
              <w:t>Код по МКБ 10 (3)</w:t>
            </w:r>
          </w:p>
        </w:tc>
        <w:tc>
          <w:tcPr>
            <w:tcW w:w="844" w:type="pct"/>
            <w:shd w:val="clear" w:color="auto" w:fill="FFFFFF"/>
            <w:noWrap/>
            <w:vAlign w:val="center"/>
            <w:hideMark/>
          </w:tcPr>
          <w:p w14:paraId="7E443B7C"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Код услуги</w:t>
            </w:r>
          </w:p>
        </w:tc>
        <w:tc>
          <w:tcPr>
            <w:tcW w:w="433" w:type="pct"/>
            <w:shd w:val="clear" w:color="auto" w:fill="FFFFFF"/>
            <w:noWrap/>
            <w:vAlign w:val="center"/>
            <w:hideMark/>
          </w:tcPr>
          <w:p w14:paraId="1AAB0DEB"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Воз-раст</w:t>
            </w:r>
          </w:p>
        </w:tc>
        <w:tc>
          <w:tcPr>
            <w:tcW w:w="354" w:type="pct"/>
            <w:shd w:val="clear" w:color="auto" w:fill="FFFFFF"/>
            <w:noWrap/>
            <w:vAlign w:val="center"/>
            <w:hideMark/>
          </w:tcPr>
          <w:p w14:paraId="2F41AC3D"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Пол</w:t>
            </w:r>
          </w:p>
        </w:tc>
        <w:tc>
          <w:tcPr>
            <w:tcW w:w="566" w:type="pct"/>
            <w:shd w:val="clear" w:color="auto" w:fill="FFFFFF"/>
            <w:noWrap/>
            <w:vAlign w:val="center"/>
            <w:hideMark/>
          </w:tcPr>
          <w:p w14:paraId="05797F06"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Длитель-ность</w:t>
            </w:r>
          </w:p>
        </w:tc>
        <w:tc>
          <w:tcPr>
            <w:tcW w:w="692" w:type="pct"/>
            <w:shd w:val="clear" w:color="auto" w:fill="FFFFFF"/>
            <w:noWrap/>
            <w:vAlign w:val="center"/>
            <w:hideMark/>
          </w:tcPr>
          <w:p w14:paraId="210ABB02"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КСГ</w:t>
            </w:r>
          </w:p>
        </w:tc>
      </w:tr>
      <w:tr w:rsidR="001F5637" w:rsidRPr="0024315C" w14:paraId="7D21CE5B" w14:textId="77777777" w:rsidTr="001F5637">
        <w:trPr>
          <w:trHeight w:val="292"/>
          <w:jc w:val="center"/>
        </w:trPr>
        <w:tc>
          <w:tcPr>
            <w:tcW w:w="622" w:type="pct"/>
            <w:shd w:val="clear" w:color="auto" w:fill="FFFFFF"/>
            <w:noWrap/>
            <w:vAlign w:val="center"/>
            <w:hideMark/>
          </w:tcPr>
          <w:p w14:paraId="43D59B3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09" w:type="pct"/>
            <w:shd w:val="clear" w:color="auto" w:fill="FFFFFF"/>
            <w:vAlign w:val="center"/>
            <w:hideMark/>
          </w:tcPr>
          <w:p w14:paraId="74AF466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P05.0</w:t>
            </w:r>
          </w:p>
        </w:tc>
        <w:tc>
          <w:tcPr>
            <w:tcW w:w="780" w:type="pct"/>
            <w:shd w:val="clear" w:color="auto" w:fill="FFFFFF"/>
            <w:vAlign w:val="center"/>
          </w:tcPr>
          <w:p w14:paraId="032D69BD"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vAlign w:val="center"/>
            <w:hideMark/>
          </w:tcPr>
          <w:p w14:paraId="003E3CA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A16.19.010</w:t>
            </w:r>
          </w:p>
        </w:tc>
        <w:tc>
          <w:tcPr>
            <w:tcW w:w="433" w:type="pct"/>
            <w:shd w:val="clear" w:color="auto" w:fill="FFFFFF"/>
            <w:noWrap/>
            <w:vAlign w:val="center"/>
            <w:hideMark/>
          </w:tcPr>
          <w:p w14:paraId="6EAA512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2</w:t>
            </w:r>
          </w:p>
        </w:tc>
        <w:tc>
          <w:tcPr>
            <w:tcW w:w="354" w:type="pct"/>
            <w:shd w:val="clear" w:color="auto" w:fill="FFFFFF"/>
            <w:noWrap/>
            <w:vAlign w:val="center"/>
            <w:hideMark/>
          </w:tcPr>
          <w:p w14:paraId="16F723C5" w14:textId="77777777" w:rsidR="001F5637" w:rsidRPr="0024315C" w:rsidRDefault="001F5637" w:rsidP="001F5637">
            <w:pPr>
              <w:widowControl w:val="0"/>
              <w:autoSpaceDE w:val="0"/>
              <w:autoSpaceDN w:val="0"/>
              <w:spacing w:line="240" w:lineRule="auto"/>
              <w:jc w:val="center"/>
              <w:rPr>
                <w:rFonts w:eastAsia="Calibri" w:cs="Times New Roman"/>
                <w:color w:val="000000"/>
              </w:rPr>
            </w:pPr>
          </w:p>
        </w:tc>
        <w:tc>
          <w:tcPr>
            <w:tcW w:w="566" w:type="pct"/>
            <w:shd w:val="clear" w:color="auto" w:fill="FFFFFF"/>
            <w:noWrap/>
            <w:vAlign w:val="center"/>
            <w:hideMark/>
          </w:tcPr>
          <w:p w14:paraId="2223FC7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5999D23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st10.002</w:t>
            </w:r>
          </w:p>
        </w:tc>
      </w:tr>
      <w:tr w:rsidR="001F5637" w:rsidRPr="0024315C" w14:paraId="71EE3A73" w14:textId="77777777" w:rsidTr="001F5637">
        <w:trPr>
          <w:trHeight w:val="292"/>
          <w:jc w:val="center"/>
        </w:trPr>
        <w:tc>
          <w:tcPr>
            <w:tcW w:w="622" w:type="pct"/>
            <w:shd w:val="clear" w:color="auto" w:fill="FFFFFF"/>
            <w:noWrap/>
            <w:vAlign w:val="center"/>
            <w:hideMark/>
          </w:tcPr>
          <w:p w14:paraId="14F6857A"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09" w:type="pct"/>
            <w:shd w:val="clear" w:color="auto" w:fill="FFFFFF"/>
            <w:vAlign w:val="center"/>
            <w:hideMark/>
          </w:tcPr>
          <w:p w14:paraId="506B5C1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P05.2</w:t>
            </w:r>
          </w:p>
        </w:tc>
        <w:tc>
          <w:tcPr>
            <w:tcW w:w="780" w:type="pct"/>
            <w:shd w:val="clear" w:color="auto" w:fill="FFFFFF"/>
            <w:vAlign w:val="center"/>
          </w:tcPr>
          <w:p w14:paraId="41B86566"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vAlign w:val="center"/>
            <w:hideMark/>
          </w:tcPr>
          <w:p w14:paraId="5A16D6BD"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A16.19.010</w:t>
            </w:r>
          </w:p>
        </w:tc>
        <w:tc>
          <w:tcPr>
            <w:tcW w:w="433" w:type="pct"/>
            <w:shd w:val="clear" w:color="auto" w:fill="FFFFFF"/>
            <w:noWrap/>
            <w:vAlign w:val="center"/>
            <w:hideMark/>
          </w:tcPr>
          <w:p w14:paraId="393904F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2</w:t>
            </w:r>
          </w:p>
        </w:tc>
        <w:tc>
          <w:tcPr>
            <w:tcW w:w="354" w:type="pct"/>
            <w:shd w:val="clear" w:color="auto" w:fill="FFFFFF"/>
            <w:noWrap/>
            <w:vAlign w:val="center"/>
            <w:hideMark/>
          </w:tcPr>
          <w:p w14:paraId="5B7FB48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4D3D2EC7"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3F3867AD"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st10.002</w:t>
            </w:r>
          </w:p>
        </w:tc>
      </w:tr>
      <w:tr w:rsidR="001F5637" w:rsidRPr="0024315C" w14:paraId="0201382A" w14:textId="77777777" w:rsidTr="001F5637">
        <w:trPr>
          <w:trHeight w:val="292"/>
          <w:jc w:val="center"/>
        </w:trPr>
        <w:tc>
          <w:tcPr>
            <w:tcW w:w="622" w:type="pct"/>
            <w:shd w:val="clear" w:color="auto" w:fill="FFFFFF"/>
            <w:noWrap/>
            <w:vAlign w:val="center"/>
            <w:hideMark/>
          </w:tcPr>
          <w:p w14:paraId="5B454F7A"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09" w:type="pct"/>
            <w:shd w:val="clear" w:color="auto" w:fill="FFFFFF"/>
            <w:vAlign w:val="center"/>
            <w:hideMark/>
          </w:tcPr>
          <w:p w14:paraId="0D06E559"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P07.3</w:t>
            </w:r>
          </w:p>
        </w:tc>
        <w:tc>
          <w:tcPr>
            <w:tcW w:w="780" w:type="pct"/>
            <w:shd w:val="clear" w:color="auto" w:fill="FFFFFF"/>
            <w:vAlign w:val="center"/>
          </w:tcPr>
          <w:p w14:paraId="5C993BA1"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vAlign w:val="center"/>
            <w:hideMark/>
          </w:tcPr>
          <w:p w14:paraId="7D91877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A16.19.010</w:t>
            </w:r>
          </w:p>
        </w:tc>
        <w:tc>
          <w:tcPr>
            <w:tcW w:w="433" w:type="pct"/>
            <w:shd w:val="clear" w:color="auto" w:fill="FFFFFF"/>
            <w:noWrap/>
            <w:vAlign w:val="center"/>
            <w:hideMark/>
          </w:tcPr>
          <w:p w14:paraId="5306193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2</w:t>
            </w:r>
          </w:p>
        </w:tc>
        <w:tc>
          <w:tcPr>
            <w:tcW w:w="354" w:type="pct"/>
            <w:shd w:val="clear" w:color="auto" w:fill="FFFFFF"/>
            <w:noWrap/>
            <w:vAlign w:val="center"/>
            <w:hideMark/>
          </w:tcPr>
          <w:p w14:paraId="2C018BE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525FDBC1"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427E4A9D"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st10.002</w:t>
            </w:r>
          </w:p>
        </w:tc>
      </w:tr>
      <w:tr w:rsidR="001F5637" w:rsidRPr="0024315C" w14:paraId="667FFCAB" w14:textId="77777777" w:rsidTr="001F5637">
        <w:trPr>
          <w:trHeight w:val="292"/>
          <w:jc w:val="center"/>
        </w:trPr>
        <w:tc>
          <w:tcPr>
            <w:tcW w:w="622" w:type="pct"/>
            <w:shd w:val="clear" w:color="auto" w:fill="FFFFFF"/>
            <w:vAlign w:val="center"/>
            <w:hideMark/>
          </w:tcPr>
          <w:p w14:paraId="03D44F8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T24.2</w:t>
            </w:r>
          </w:p>
        </w:tc>
        <w:tc>
          <w:tcPr>
            <w:tcW w:w="709" w:type="pct"/>
            <w:shd w:val="clear" w:color="auto" w:fill="FFFFFF"/>
            <w:vAlign w:val="center"/>
            <w:hideMark/>
          </w:tcPr>
          <w:p w14:paraId="02FC4864"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T32.6</w:t>
            </w:r>
          </w:p>
        </w:tc>
        <w:tc>
          <w:tcPr>
            <w:tcW w:w="780" w:type="pct"/>
            <w:shd w:val="clear" w:color="auto" w:fill="FFFFFF"/>
            <w:vAlign w:val="center"/>
          </w:tcPr>
          <w:p w14:paraId="2371D3FA"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60DDD61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hideMark/>
          </w:tcPr>
          <w:p w14:paraId="396C44F8"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099EB28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283426C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73C1A26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st33.004</w:t>
            </w:r>
          </w:p>
        </w:tc>
      </w:tr>
      <w:tr w:rsidR="001F5637" w:rsidRPr="0024315C" w14:paraId="30553700" w14:textId="77777777" w:rsidTr="001F5637">
        <w:trPr>
          <w:trHeight w:val="292"/>
          <w:jc w:val="center"/>
        </w:trPr>
        <w:tc>
          <w:tcPr>
            <w:tcW w:w="622" w:type="pct"/>
            <w:shd w:val="clear" w:color="auto" w:fill="FFFFFF"/>
            <w:vAlign w:val="center"/>
            <w:hideMark/>
          </w:tcPr>
          <w:p w14:paraId="570D0F4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T30.2</w:t>
            </w:r>
          </w:p>
        </w:tc>
        <w:tc>
          <w:tcPr>
            <w:tcW w:w="709" w:type="pct"/>
            <w:shd w:val="clear" w:color="auto" w:fill="FFFFFF"/>
            <w:vAlign w:val="center"/>
            <w:hideMark/>
          </w:tcPr>
          <w:p w14:paraId="2B0EF001"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T32.1</w:t>
            </w:r>
          </w:p>
        </w:tc>
        <w:tc>
          <w:tcPr>
            <w:tcW w:w="780" w:type="pct"/>
            <w:shd w:val="clear" w:color="auto" w:fill="FFFFFF"/>
            <w:vAlign w:val="center"/>
          </w:tcPr>
          <w:p w14:paraId="771A2376"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40CF628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hideMark/>
          </w:tcPr>
          <w:p w14:paraId="6F047849"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19878A2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7FCB9091"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3F7616C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st33.004</w:t>
            </w:r>
          </w:p>
        </w:tc>
      </w:tr>
      <w:tr w:rsidR="001F5637" w:rsidRPr="0024315C" w14:paraId="64360C6B" w14:textId="77777777" w:rsidTr="001F5637">
        <w:trPr>
          <w:trHeight w:val="292"/>
          <w:jc w:val="center"/>
        </w:trPr>
        <w:tc>
          <w:tcPr>
            <w:tcW w:w="622" w:type="pct"/>
            <w:shd w:val="clear" w:color="auto" w:fill="FFFFFF"/>
            <w:vAlign w:val="center"/>
            <w:hideMark/>
          </w:tcPr>
          <w:p w14:paraId="502BB8E4"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I.</w:t>
            </w:r>
          </w:p>
        </w:tc>
        <w:tc>
          <w:tcPr>
            <w:tcW w:w="709" w:type="pct"/>
            <w:shd w:val="clear" w:color="auto" w:fill="FFFFFF"/>
            <w:vAlign w:val="center"/>
            <w:hideMark/>
          </w:tcPr>
          <w:p w14:paraId="3860DE04"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77321B76"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vAlign w:val="center"/>
            <w:hideMark/>
          </w:tcPr>
          <w:p w14:paraId="5854802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A06.10.006</w:t>
            </w:r>
          </w:p>
        </w:tc>
        <w:tc>
          <w:tcPr>
            <w:tcW w:w="433" w:type="pct"/>
            <w:shd w:val="clear" w:color="auto" w:fill="FFFFFF"/>
            <w:noWrap/>
            <w:vAlign w:val="center"/>
            <w:hideMark/>
          </w:tcPr>
          <w:p w14:paraId="3CC5C6AA"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0A6347D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1DC6F18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1</w:t>
            </w:r>
          </w:p>
        </w:tc>
        <w:tc>
          <w:tcPr>
            <w:tcW w:w="692" w:type="pct"/>
            <w:shd w:val="clear" w:color="auto" w:fill="FFFFFF"/>
            <w:noWrap/>
            <w:vAlign w:val="center"/>
            <w:hideMark/>
          </w:tcPr>
          <w:p w14:paraId="742C57ED"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st25.004</w:t>
            </w:r>
          </w:p>
        </w:tc>
      </w:tr>
      <w:tr w:rsidR="001F5637" w:rsidRPr="0024315C" w14:paraId="73C2AD5C" w14:textId="77777777" w:rsidTr="001F5637">
        <w:trPr>
          <w:trHeight w:val="292"/>
          <w:jc w:val="center"/>
        </w:trPr>
        <w:tc>
          <w:tcPr>
            <w:tcW w:w="622" w:type="pct"/>
            <w:shd w:val="clear" w:color="auto" w:fill="FFFFFF"/>
            <w:noWrap/>
            <w:vAlign w:val="center"/>
            <w:hideMark/>
          </w:tcPr>
          <w:p w14:paraId="08873F5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S30.2</w:t>
            </w:r>
          </w:p>
        </w:tc>
        <w:tc>
          <w:tcPr>
            <w:tcW w:w="709" w:type="pct"/>
            <w:shd w:val="clear" w:color="auto" w:fill="FFFFFF"/>
            <w:noWrap/>
            <w:vAlign w:val="center"/>
            <w:hideMark/>
          </w:tcPr>
          <w:p w14:paraId="47949CC1"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2B4E76E6"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7C3426C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hideMark/>
          </w:tcPr>
          <w:p w14:paraId="77C0763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2D84C2D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2</w:t>
            </w:r>
          </w:p>
        </w:tc>
        <w:tc>
          <w:tcPr>
            <w:tcW w:w="566" w:type="pct"/>
            <w:shd w:val="clear" w:color="auto" w:fill="FFFFFF"/>
            <w:noWrap/>
            <w:vAlign w:val="center"/>
            <w:hideMark/>
          </w:tcPr>
          <w:p w14:paraId="5932E93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11292D7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st02.009</w:t>
            </w:r>
          </w:p>
        </w:tc>
      </w:tr>
      <w:tr w:rsidR="001F5637" w:rsidRPr="0024315C" w14:paraId="3F3F6043" w14:textId="77777777" w:rsidTr="001F5637">
        <w:trPr>
          <w:trHeight w:val="292"/>
          <w:jc w:val="center"/>
        </w:trPr>
        <w:tc>
          <w:tcPr>
            <w:tcW w:w="622" w:type="pct"/>
            <w:shd w:val="clear" w:color="auto" w:fill="FFFFFF"/>
            <w:noWrap/>
            <w:vAlign w:val="center"/>
            <w:hideMark/>
          </w:tcPr>
          <w:p w14:paraId="0E818EE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T19.8</w:t>
            </w:r>
          </w:p>
        </w:tc>
        <w:tc>
          <w:tcPr>
            <w:tcW w:w="709" w:type="pct"/>
            <w:shd w:val="clear" w:color="auto" w:fill="FFFFFF"/>
            <w:noWrap/>
            <w:vAlign w:val="center"/>
            <w:hideMark/>
          </w:tcPr>
          <w:p w14:paraId="1B54A7D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19B69342"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0C3C0367"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hideMark/>
          </w:tcPr>
          <w:p w14:paraId="755B314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467E46B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1</w:t>
            </w:r>
          </w:p>
        </w:tc>
        <w:tc>
          <w:tcPr>
            <w:tcW w:w="566" w:type="pct"/>
            <w:shd w:val="clear" w:color="auto" w:fill="FFFFFF"/>
            <w:noWrap/>
            <w:vAlign w:val="center"/>
            <w:hideMark/>
          </w:tcPr>
          <w:p w14:paraId="756C815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5EAA1DA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st30.005</w:t>
            </w:r>
          </w:p>
        </w:tc>
      </w:tr>
      <w:tr w:rsidR="001F5637" w:rsidRPr="0024315C" w14:paraId="0AFA465B" w14:textId="77777777" w:rsidTr="001F5637">
        <w:trPr>
          <w:trHeight w:val="292"/>
          <w:jc w:val="center"/>
        </w:trPr>
        <w:tc>
          <w:tcPr>
            <w:tcW w:w="622" w:type="pct"/>
            <w:shd w:val="clear" w:color="auto" w:fill="FFFFFF"/>
            <w:noWrap/>
            <w:vAlign w:val="center"/>
            <w:hideMark/>
          </w:tcPr>
          <w:p w14:paraId="7D5CBBB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С00-С80</w:t>
            </w:r>
          </w:p>
        </w:tc>
        <w:tc>
          <w:tcPr>
            <w:tcW w:w="709" w:type="pct"/>
            <w:shd w:val="clear" w:color="auto" w:fill="FFFFFF"/>
            <w:noWrap/>
            <w:vAlign w:val="center"/>
            <w:hideMark/>
          </w:tcPr>
          <w:p w14:paraId="699A18F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57BDCD6B"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p>
        </w:tc>
        <w:tc>
          <w:tcPr>
            <w:tcW w:w="844" w:type="pct"/>
            <w:shd w:val="clear" w:color="auto" w:fill="FFFFFF"/>
            <w:noWrap/>
            <w:vAlign w:val="center"/>
            <w:hideMark/>
          </w:tcPr>
          <w:p w14:paraId="277E797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A16.20.004.001</w:t>
            </w:r>
          </w:p>
        </w:tc>
        <w:tc>
          <w:tcPr>
            <w:tcW w:w="433" w:type="pct"/>
            <w:shd w:val="clear" w:color="auto" w:fill="FFFFFF"/>
            <w:noWrap/>
            <w:vAlign w:val="center"/>
            <w:hideMark/>
          </w:tcPr>
          <w:p w14:paraId="3A06537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hideMark/>
          </w:tcPr>
          <w:p w14:paraId="1FBC235E"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hideMark/>
          </w:tcPr>
          <w:p w14:paraId="0FA596A8"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hideMark/>
          </w:tcPr>
          <w:p w14:paraId="5E9165C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st19.002</w:t>
            </w:r>
          </w:p>
        </w:tc>
      </w:tr>
      <w:tr w:rsidR="001F5637" w:rsidRPr="0024315C" w14:paraId="089D2DC2" w14:textId="77777777" w:rsidTr="001F5637">
        <w:trPr>
          <w:trHeight w:val="292"/>
          <w:jc w:val="center"/>
        </w:trPr>
        <w:tc>
          <w:tcPr>
            <w:tcW w:w="622" w:type="pct"/>
            <w:shd w:val="clear" w:color="auto" w:fill="FFFFFF"/>
            <w:noWrap/>
            <w:vAlign w:val="center"/>
          </w:tcPr>
          <w:p w14:paraId="3E69DA57"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C.</w:t>
            </w:r>
          </w:p>
        </w:tc>
        <w:tc>
          <w:tcPr>
            <w:tcW w:w="709" w:type="pct"/>
            <w:shd w:val="clear" w:color="auto" w:fill="FFFFFF"/>
            <w:noWrap/>
            <w:vAlign w:val="center"/>
          </w:tcPr>
          <w:p w14:paraId="7DEA07CE"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780" w:type="pct"/>
            <w:shd w:val="clear" w:color="auto" w:fill="FFFFFF"/>
            <w:vAlign w:val="center"/>
          </w:tcPr>
          <w:p w14:paraId="163A5FA0" w14:textId="77777777" w:rsidR="001F5637" w:rsidRPr="0024315C" w:rsidRDefault="001F5637" w:rsidP="001F5637">
            <w:pPr>
              <w:widowControl w:val="0"/>
              <w:autoSpaceDE w:val="0"/>
              <w:autoSpaceDN w:val="0"/>
              <w:spacing w:line="240" w:lineRule="auto"/>
              <w:ind w:firstLine="5"/>
              <w:jc w:val="center"/>
              <w:rPr>
                <w:rFonts w:eastAsia="Calibri" w:cs="Times New Roman"/>
                <w:color w:val="000000"/>
              </w:rPr>
            </w:pPr>
            <w:r w:rsidRPr="0024315C">
              <w:rPr>
                <w:rFonts w:eastAsia="Calibri" w:cs="Times New Roman"/>
                <w:color w:val="000000"/>
              </w:rPr>
              <w:t>D70</w:t>
            </w:r>
          </w:p>
        </w:tc>
        <w:tc>
          <w:tcPr>
            <w:tcW w:w="844" w:type="pct"/>
            <w:shd w:val="clear" w:color="auto" w:fill="FFFFFF"/>
            <w:noWrap/>
            <w:vAlign w:val="center"/>
          </w:tcPr>
          <w:p w14:paraId="58734548"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433" w:type="pct"/>
            <w:shd w:val="clear" w:color="auto" w:fill="FFFFFF"/>
            <w:noWrap/>
            <w:vAlign w:val="center"/>
          </w:tcPr>
          <w:p w14:paraId="5935B1E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54" w:type="pct"/>
            <w:shd w:val="clear" w:color="auto" w:fill="FFFFFF"/>
            <w:noWrap/>
            <w:vAlign w:val="center"/>
          </w:tcPr>
          <w:p w14:paraId="7BF7919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66" w:type="pct"/>
            <w:shd w:val="clear" w:color="auto" w:fill="FFFFFF"/>
            <w:noWrap/>
            <w:vAlign w:val="center"/>
          </w:tcPr>
          <w:p w14:paraId="6399F69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692" w:type="pct"/>
            <w:shd w:val="clear" w:color="auto" w:fill="FFFFFF"/>
            <w:noWrap/>
            <w:vAlign w:val="center"/>
          </w:tcPr>
          <w:p w14:paraId="2495244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st19.037</w:t>
            </w:r>
          </w:p>
        </w:tc>
      </w:tr>
    </w:tbl>
    <w:p w14:paraId="10F111EB"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p w14:paraId="12253142" w14:textId="77777777" w:rsidR="001A0F84" w:rsidRPr="0024315C" w:rsidRDefault="001A0F84" w:rsidP="001A0F84">
      <w:pPr>
        <w:widowControl w:val="0"/>
        <w:autoSpaceDE w:val="0"/>
        <w:autoSpaceDN w:val="0"/>
        <w:spacing w:line="240" w:lineRule="auto"/>
        <w:rPr>
          <w:rFonts w:eastAsia="Times New Roman" w:cs="Times New Roman"/>
          <w:bCs/>
          <w:sz w:val="28"/>
          <w:szCs w:val="24"/>
          <w:lang w:eastAsia="ru-RU"/>
        </w:rPr>
      </w:pPr>
    </w:p>
    <w:p w14:paraId="3126984B" w14:textId="77777777" w:rsidR="001F5637" w:rsidRPr="0024315C" w:rsidRDefault="001F5637" w:rsidP="001F5637">
      <w:pPr>
        <w:widowControl w:val="0"/>
        <w:autoSpaceDE w:val="0"/>
        <w:autoSpaceDN w:val="0"/>
        <w:spacing w:line="240" w:lineRule="auto"/>
        <w:rPr>
          <w:rFonts w:eastAsia="Calibri" w:cs="Times New Roman"/>
          <w:b/>
          <w:color w:val="000000"/>
          <w:sz w:val="28"/>
        </w:rPr>
      </w:pPr>
      <w:r w:rsidRPr="0024315C">
        <w:rPr>
          <w:rFonts w:eastAsia="Calibri" w:cs="Times New Roman"/>
          <w:b/>
          <w:color w:val="000000"/>
          <w:sz w:val="28"/>
        </w:rPr>
        <w:lastRenderedPageBreak/>
        <w:t>2.2. Справочник категорий возраста (столбец «Возраст» группировщика)</w:t>
      </w:r>
    </w:p>
    <w:p w14:paraId="30AD3503"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8761"/>
      </w:tblGrid>
      <w:tr w:rsidR="001F5637" w:rsidRPr="0024315C" w14:paraId="6ABDF08A" w14:textId="77777777" w:rsidTr="00F617E4">
        <w:trPr>
          <w:trHeight w:val="605"/>
          <w:tblHeader/>
          <w:jc w:val="center"/>
        </w:trPr>
        <w:tc>
          <w:tcPr>
            <w:tcW w:w="1020" w:type="dxa"/>
            <w:shd w:val="clear" w:color="auto" w:fill="auto"/>
            <w:noWrap/>
            <w:vAlign w:val="center"/>
            <w:hideMark/>
          </w:tcPr>
          <w:p w14:paraId="7FD77DAA"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Код</w:t>
            </w:r>
          </w:p>
        </w:tc>
        <w:tc>
          <w:tcPr>
            <w:tcW w:w="8761" w:type="dxa"/>
            <w:vAlign w:val="center"/>
          </w:tcPr>
          <w:p w14:paraId="08FCF133" w14:textId="77777777" w:rsidR="001F5637" w:rsidRPr="0024315C" w:rsidRDefault="001F5637" w:rsidP="001F5637">
            <w:pPr>
              <w:widowControl w:val="0"/>
              <w:autoSpaceDE w:val="0"/>
              <w:autoSpaceDN w:val="0"/>
              <w:spacing w:line="240" w:lineRule="auto"/>
              <w:ind w:firstLine="0"/>
              <w:jc w:val="center"/>
              <w:rPr>
                <w:rFonts w:eastAsia="Calibri" w:cs="Times New Roman"/>
                <w:b/>
                <w:color w:val="000000"/>
              </w:rPr>
            </w:pPr>
            <w:r w:rsidRPr="0024315C">
              <w:rPr>
                <w:rFonts w:eastAsia="Calibri" w:cs="Times New Roman"/>
                <w:b/>
                <w:color w:val="000000"/>
              </w:rPr>
              <w:t>Диапазон возраста</w:t>
            </w:r>
          </w:p>
        </w:tc>
      </w:tr>
      <w:tr w:rsidR="001F5637" w:rsidRPr="0024315C" w14:paraId="0E86BBD9" w14:textId="77777777" w:rsidTr="00F617E4">
        <w:trPr>
          <w:trHeight w:val="292"/>
          <w:jc w:val="center"/>
        </w:trPr>
        <w:tc>
          <w:tcPr>
            <w:tcW w:w="1020" w:type="dxa"/>
            <w:shd w:val="clear" w:color="auto" w:fill="auto"/>
            <w:noWrap/>
            <w:vAlign w:val="center"/>
          </w:tcPr>
          <w:p w14:paraId="13C1D51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1</w:t>
            </w:r>
          </w:p>
        </w:tc>
        <w:tc>
          <w:tcPr>
            <w:tcW w:w="8761" w:type="dxa"/>
            <w:vAlign w:val="center"/>
          </w:tcPr>
          <w:p w14:paraId="0E19CAD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от 0 до 28 дней</w:t>
            </w:r>
          </w:p>
        </w:tc>
      </w:tr>
      <w:tr w:rsidR="001F5637" w:rsidRPr="0024315C" w14:paraId="326FCD21" w14:textId="77777777" w:rsidTr="00F617E4">
        <w:trPr>
          <w:trHeight w:val="292"/>
          <w:jc w:val="center"/>
        </w:trPr>
        <w:tc>
          <w:tcPr>
            <w:tcW w:w="1020" w:type="dxa"/>
            <w:shd w:val="clear" w:color="auto" w:fill="auto"/>
            <w:noWrap/>
            <w:vAlign w:val="center"/>
            <w:hideMark/>
          </w:tcPr>
          <w:p w14:paraId="61E13A5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2</w:t>
            </w:r>
          </w:p>
        </w:tc>
        <w:tc>
          <w:tcPr>
            <w:tcW w:w="8761" w:type="dxa"/>
            <w:vAlign w:val="center"/>
          </w:tcPr>
          <w:p w14:paraId="1887F28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от 29 до 90 дней</w:t>
            </w:r>
          </w:p>
        </w:tc>
      </w:tr>
      <w:tr w:rsidR="001F5637" w:rsidRPr="0024315C" w14:paraId="6FD3BF60" w14:textId="77777777" w:rsidTr="00F617E4">
        <w:trPr>
          <w:trHeight w:val="292"/>
          <w:jc w:val="center"/>
        </w:trPr>
        <w:tc>
          <w:tcPr>
            <w:tcW w:w="1020" w:type="dxa"/>
            <w:shd w:val="clear" w:color="auto" w:fill="auto"/>
            <w:noWrap/>
            <w:vAlign w:val="center"/>
            <w:hideMark/>
          </w:tcPr>
          <w:p w14:paraId="061D4BA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3</w:t>
            </w:r>
          </w:p>
        </w:tc>
        <w:tc>
          <w:tcPr>
            <w:tcW w:w="8761" w:type="dxa"/>
            <w:vAlign w:val="center"/>
          </w:tcPr>
          <w:p w14:paraId="2CEBDEEC"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от 91 дня до 1 года</w:t>
            </w:r>
          </w:p>
        </w:tc>
      </w:tr>
      <w:tr w:rsidR="001F5637" w:rsidRPr="0024315C" w14:paraId="5D7505A0" w14:textId="77777777" w:rsidTr="00F617E4">
        <w:trPr>
          <w:trHeight w:val="292"/>
          <w:jc w:val="center"/>
        </w:trPr>
        <w:tc>
          <w:tcPr>
            <w:tcW w:w="1020" w:type="dxa"/>
            <w:shd w:val="clear" w:color="auto" w:fill="auto"/>
            <w:noWrap/>
            <w:vAlign w:val="center"/>
          </w:tcPr>
          <w:p w14:paraId="2961B63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4</w:t>
            </w:r>
          </w:p>
        </w:tc>
        <w:tc>
          <w:tcPr>
            <w:tcW w:w="8761" w:type="dxa"/>
            <w:vAlign w:val="center"/>
          </w:tcPr>
          <w:p w14:paraId="24975A6E"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от 0 дней до 2 лет</w:t>
            </w:r>
          </w:p>
        </w:tc>
      </w:tr>
      <w:tr w:rsidR="001F5637" w:rsidRPr="0024315C" w14:paraId="41E074B9" w14:textId="77777777" w:rsidTr="00F617E4">
        <w:trPr>
          <w:trHeight w:val="292"/>
          <w:jc w:val="center"/>
        </w:trPr>
        <w:tc>
          <w:tcPr>
            <w:tcW w:w="1020" w:type="dxa"/>
            <w:shd w:val="clear" w:color="auto" w:fill="auto"/>
            <w:noWrap/>
            <w:vAlign w:val="center"/>
            <w:hideMark/>
          </w:tcPr>
          <w:p w14:paraId="6D65B8E4"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5</w:t>
            </w:r>
          </w:p>
        </w:tc>
        <w:tc>
          <w:tcPr>
            <w:tcW w:w="8761" w:type="dxa"/>
            <w:vAlign w:val="center"/>
          </w:tcPr>
          <w:p w14:paraId="7273070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от 0 дней до 18 лет</w:t>
            </w:r>
          </w:p>
        </w:tc>
      </w:tr>
      <w:tr w:rsidR="001F5637" w:rsidRPr="0024315C" w14:paraId="490500AD" w14:textId="77777777" w:rsidTr="00F617E4">
        <w:trPr>
          <w:trHeight w:val="292"/>
          <w:jc w:val="center"/>
        </w:trPr>
        <w:tc>
          <w:tcPr>
            <w:tcW w:w="1020" w:type="dxa"/>
            <w:shd w:val="clear" w:color="auto" w:fill="auto"/>
            <w:noWrap/>
            <w:vAlign w:val="center"/>
            <w:hideMark/>
          </w:tcPr>
          <w:p w14:paraId="5AEAC26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6</w:t>
            </w:r>
          </w:p>
        </w:tc>
        <w:tc>
          <w:tcPr>
            <w:tcW w:w="8761" w:type="dxa"/>
            <w:vAlign w:val="center"/>
          </w:tcPr>
          <w:p w14:paraId="7B32055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старше 18 лет</w:t>
            </w:r>
          </w:p>
        </w:tc>
      </w:tr>
      <w:tr w:rsidR="001F5637" w:rsidRPr="0024315C" w14:paraId="483A5EC9" w14:textId="77777777" w:rsidTr="00F617E4">
        <w:trPr>
          <w:trHeight w:val="292"/>
          <w:jc w:val="center"/>
        </w:trPr>
        <w:tc>
          <w:tcPr>
            <w:tcW w:w="1020" w:type="dxa"/>
            <w:shd w:val="clear" w:color="auto" w:fill="auto"/>
            <w:noWrap/>
            <w:vAlign w:val="center"/>
          </w:tcPr>
          <w:p w14:paraId="5FF7CDBA"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7</w:t>
            </w:r>
          </w:p>
        </w:tc>
        <w:tc>
          <w:tcPr>
            <w:tcW w:w="8761" w:type="dxa"/>
            <w:vAlign w:val="center"/>
          </w:tcPr>
          <w:p w14:paraId="409C5374"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от 0 до 21 года</w:t>
            </w:r>
          </w:p>
        </w:tc>
      </w:tr>
    </w:tbl>
    <w:p w14:paraId="0253101A"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p w14:paraId="541D049E" w14:textId="77777777" w:rsidR="001A0F84" w:rsidRPr="0024315C" w:rsidRDefault="001A0F84" w:rsidP="001A0F84">
      <w:pPr>
        <w:widowControl w:val="0"/>
        <w:autoSpaceDE w:val="0"/>
        <w:autoSpaceDN w:val="0"/>
        <w:spacing w:line="240" w:lineRule="auto"/>
        <w:rPr>
          <w:rFonts w:eastAsia="Times New Roman" w:cs="Times New Roman"/>
          <w:sz w:val="28"/>
          <w:szCs w:val="24"/>
          <w:lang w:eastAsia="ru-RU"/>
        </w:rPr>
      </w:pPr>
    </w:p>
    <w:p w14:paraId="373C1B5C"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Категории возраста применяются в четырех  аспектах, не предполагающих одновременное (совместное) использование всех категорий возраста для классификации случаев в одни и те же КСГ.</w:t>
      </w:r>
    </w:p>
    <w:p w14:paraId="17F2574A" w14:textId="77777777" w:rsidR="001F5637" w:rsidRPr="0024315C" w:rsidRDefault="001F5637" w:rsidP="001F5637">
      <w:pPr>
        <w:widowControl w:val="0"/>
        <w:autoSpaceDE w:val="0"/>
        <w:autoSpaceDN w:val="0"/>
        <w:spacing w:before="120" w:line="240" w:lineRule="auto"/>
        <w:ind w:firstLine="567"/>
        <w:rPr>
          <w:rFonts w:eastAsia="Calibri" w:cs="Times New Roman"/>
          <w:color w:val="000000"/>
          <w:sz w:val="28"/>
        </w:rPr>
      </w:pPr>
      <w:r w:rsidRPr="0024315C">
        <w:rPr>
          <w:rFonts w:eastAsia="Calibri" w:cs="Times New Roman"/>
          <w:b/>
          <w:i/>
          <w:color w:val="000000"/>
          <w:sz w:val="28"/>
        </w:rPr>
        <w:t>1-й аспект применения</w:t>
      </w:r>
      <w:r w:rsidRPr="0024315C">
        <w:rPr>
          <w:rFonts w:eastAsia="Calibri" w:cs="Times New Roman"/>
          <w:color w:val="000000"/>
          <w:sz w:val="28"/>
        </w:rPr>
        <w:t>: диапазоны 1-3 используются для классификации случаев в КСГ st10.001 «Детская хирургия (уровень 1)», КСГ st10.002 «Детская хирургия (уровень 2)» и st17.003 «Лечение новорожденных с тяжелой патологией с применением аппаратных методов поддержки или замещения витальных функций»:</w:t>
      </w:r>
    </w:p>
    <w:p w14:paraId="470B7492"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при возрасте ребенка до 28 дней (код 1) случаи классифицируются в КСГ st10.002 или st17.003 по соответствующему коду номенклатуры, независимо от кода диагноза;</w:t>
      </w:r>
    </w:p>
    <w:p w14:paraId="1D83D1D8"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 если ребенок родился маловесным, то </w:t>
      </w:r>
      <w:r w:rsidRPr="0024315C">
        <w:rPr>
          <w:rFonts w:eastAsia="Calibri" w:cs="Times New Roman"/>
          <w:b/>
          <w:i/>
          <w:color w:val="000000"/>
          <w:sz w:val="28"/>
        </w:rPr>
        <w:t>по тем же кодам номенклатуры</w:t>
      </w:r>
      <w:r w:rsidRPr="0024315C">
        <w:rPr>
          <w:rFonts w:eastAsia="Calibri" w:cs="Times New Roman"/>
          <w:color w:val="000000"/>
          <w:sz w:val="28"/>
        </w:rPr>
        <w:t xml:space="preserve"> случай классифицируется в КСГ st10.002 или st17.003 при возрасте </w:t>
      </w:r>
      <w:r w:rsidRPr="0024315C">
        <w:rPr>
          <w:rFonts w:eastAsia="Calibri" w:cs="Times New Roman"/>
          <w:b/>
          <w:i/>
          <w:color w:val="000000"/>
          <w:sz w:val="28"/>
        </w:rPr>
        <w:t>до 90 дней (код 2)</w:t>
      </w:r>
      <w:r w:rsidRPr="0024315C">
        <w:rPr>
          <w:rFonts w:eastAsia="Calibri" w:cs="Times New Roman"/>
          <w:color w:val="000000"/>
          <w:sz w:val="28"/>
        </w:rPr>
        <w:t xml:space="preserve">. При этом, признаком маловесности служит соответствующий код МКБ 10 (P05-P07), который используется как дополнительный диагноз (Код по МКБ 10 (2). В столбце «основной диагноз» может быть указан любой диагноз, </w:t>
      </w:r>
      <w:r w:rsidRPr="0024315C">
        <w:rPr>
          <w:rFonts w:eastAsia="Calibri" w:cs="Times New Roman"/>
          <w:b/>
          <w:i/>
          <w:color w:val="000000"/>
          <w:sz w:val="28"/>
        </w:rPr>
        <w:t>который является основным поводом для госпитализации и проведения соответствующего хирургического вмешательства</w:t>
      </w:r>
      <w:r w:rsidRPr="0024315C">
        <w:rPr>
          <w:rFonts w:eastAsia="Calibri" w:cs="Times New Roman"/>
          <w:color w:val="000000"/>
          <w:sz w:val="28"/>
        </w:rPr>
        <w:t>;</w:t>
      </w:r>
    </w:p>
    <w:p w14:paraId="651605E9"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 при возрасте </w:t>
      </w:r>
      <w:r w:rsidRPr="0024315C">
        <w:rPr>
          <w:rFonts w:eastAsia="Calibri" w:cs="Times New Roman"/>
          <w:b/>
          <w:i/>
          <w:color w:val="000000"/>
          <w:sz w:val="28"/>
        </w:rPr>
        <w:t>от 91 дня до 1 года (код 3)</w:t>
      </w:r>
      <w:r w:rsidRPr="0024315C">
        <w:rPr>
          <w:rFonts w:eastAsia="Calibri" w:cs="Times New Roman"/>
          <w:color w:val="000000"/>
          <w:sz w:val="28"/>
        </w:rPr>
        <w:t>, независимо от диагноза, случай классифицируется в КСГ st10.001 по коду номенклатуры.</w:t>
      </w:r>
    </w:p>
    <w:p w14:paraId="18EDAF90" w14:textId="77777777" w:rsidR="001F5637" w:rsidRPr="0024315C" w:rsidRDefault="001F5637" w:rsidP="001F5637">
      <w:pPr>
        <w:widowControl w:val="0"/>
        <w:autoSpaceDE w:val="0"/>
        <w:autoSpaceDN w:val="0"/>
        <w:spacing w:before="120" w:line="240" w:lineRule="auto"/>
        <w:ind w:firstLine="567"/>
        <w:rPr>
          <w:rFonts w:eastAsia="Calibri" w:cs="Times New Roman"/>
          <w:color w:val="000000"/>
          <w:sz w:val="28"/>
        </w:rPr>
      </w:pPr>
      <w:r w:rsidRPr="0024315C">
        <w:rPr>
          <w:rFonts w:eastAsia="Calibri" w:cs="Times New Roman"/>
          <w:color w:val="000000"/>
          <w:sz w:val="28"/>
        </w:rPr>
        <w:t>Также код возраста 1 в сочетании с определенными диагнозами МКБ-10 применяется для отнесения случаев лечения к КСГ st17.005 «Другие нарушения, возникшие в перинатальном периоде (уровень 1)», КСГ st17.006 «Другие нарушения, возникшие в перинатальном периоде (уровень 2)» и КСГ st17.007 «Другие нарушения, возникшие в перинатальном периоде (уровень 3)». Например, диагноз J20.6 «Острый бронхит, вызванный риновирусом» при отсутствии дополнительного кода возраста 1 (дети до 28 дней) относится к КСГ st27.010 «Бронхит необструктивный, симптомы и признаки, относящиеся к органам дыхания», при наличии кода 1 – к КСГ st17.007 «Другие нарушения, возникшие в перинатальном периоде (уровень 3)».</w:t>
      </w:r>
    </w:p>
    <w:p w14:paraId="7174DAB6" w14:textId="77777777" w:rsidR="001F5637" w:rsidRPr="0024315C" w:rsidRDefault="001F5637" w:rsidP="001F5637">
      <w:pPr>
        <w:widowControl w:val="0"/>
        <w:autoSpaceDE w:val="0"/>
        <w:autoSpaceDN w:val="0"/>
        <w:spacing w:before="120" w:line="240" w:lineRule="auto"/>
        <w:ind w:firstLine="567"/>
        <w:rPr>
          <w:rFonts w:eastAsia="Calibri" w:cs="Times New Roman"/>
          <w:color w:val="000000"/>
          <w:sz w:val="28"/>
        </w:rPr>
      </w:pPr>
      <w:r w:rsidRPr="0024315C">
        <w:rPr>
          <w:rFonts w:eastAsia="Calibri" w:cs="Times New Roman"/>
          <w:b/>
          <w:i/>
          <w:color w:val="000000"/>
          <w:sz w:val="28"/>
        </w:rPr>
        <w:t>2-й аспект применения</w:t>
      </w:r>
      <w:r w:rsidRPr="0024315C">
        <w:rPr>
          <w:rFonts w:eastAsia="Calibri" w:cs="Times New Roman"/>
          <w:color w:val="000000"/>
          <w:sz w:val="28"/>
        </w:rPr>
        <w:t xml:space="preserve">: диапазон возраста 4 используется для </w:t>
      </w:r>
      <w:r w:rsidRPr="0024315C">
        <w:rPr>
          <w:rFonts w:eastAsia="Calibri" w:cs="Times New Roman"/>
          <w:color w:val="000000"/>
          <w:sz w:val="28"/>
        </w:rPr>
        <w:lastRenderedPageBreak/>
        <w:t>классификации случаев в КСГ st36.025</w:t>
      </w:r>
      <w:r w:rsidRPr="0024315C" w:rsidDel="00465C7F">
        <w:rPr>
          <w:rFonts w:eastAsia="Calibri" w:cs="Times New Roman"/>
          <w:color w:val="000000"/>
          <w:sz w:val="28"/>
        </w:rPr>
        <w:t xml:space="preserve"> </w:t>
      </w:r>
      <w:r w:rsidRPr="0024315C">
        <w:rPr>
          <w:rFonts w:eastAsia="Calibri" w:cs="Times New Roman"/>
          <w:color w:val="000000"/>
          <w:sz w:val="28"/>
        </w:rPr>
        <w:t>и ds36.012</w:t>
      </w:r>
      <w:r w:rsidRPr="0024315C" w:rsidDel="00465C7F">
        <w:rPr>
          <w:rFonts w:eastAsia="Calibri" w:cs="Times New Roman"/>
          <w:color w:val="000000"/>
          <w:sz w:val="28"/>
        </w:rPr>
        <w:t xml:space="preserve"> </w:t>
      </w:r>
      <w:r w:rsidRPr="0024315C">
        <w:rPr>
          <w:rFonts w:eastAsia="Calibri" w:cs="Times New Roman"/>
          <w:color w:val="000000"/>
          <w:sz w:val="28"/>
        </w:rPr>
        <w:t>«Проведение иммунизации против респираторно-синцитиальной вирусной инфекции (уровень 1)», а также st36.026</w:t>
      </w:r>
      <w:r w:rsidRPr="0024315C" w:rsidDel="00465C7F">
        <w:rPr>
          <w:rFonts w:eastAsia="Calibri" w:cs="Times New Roman"/>
          <w:color w:val="000000"/>
          <w:sz w:val="28"/>
        </w:rPr>
        <w:t xml:space="preserve"> </w:t>
      </w:r>
      <w:r w:rsidRPr="0024315C">
        <w:rPr>
          <w:rFonts w:eastAsia="Calibri" w:cs="Times New Roman"/>
          <w:color w:val="000000"/>
          <w:sz w:val="28"/>
        </w:rPr>
        <w:t>и ds36.013</w:t>
      </w:r>
      <w:r w:rsidRPr="0024315C" w:rsidDel="00465C7F">
        <w:rPr>
          <w:rFonts w:eastAsia="Calibri" w:cs="Times New Roman"/>
          <w:color w:val="000000"/>
          <w:sz w:val="28"/>
        </w:rPr>
        <w:t xml:space="preserve"> </w:t>
      </w:r>
      <w:r w:rsidRPr="0024315C">
        <w:rPr>
          <w:rFonts w:eastAsia="Calibri" w:cs="Times New Roman"/>
          <w:color w:val="000000"/>
          <w:sz w:val="28"/>
        </w:rPr>
        <w:t>«Проведение иммунизации против респираторно-синцитиальной вирусной инфекции</w:t>
      </w:r>
      <w:r w:rsidRPr="0024315C">
        <w:rPr>
          <w:rFonts w:ascii="Calibri" w:eastAsia="Calibri" w:hAnsi="Calibri" w:cs="Times New Roman"/>
          <w:sz w:val="22"/>
        </w:rPr>
        <w:t xml:space="preserve"> </w:t>
      </w:r>
      <w:r w:rsidRPr="0024315C">
        <w:rPr>
          <w:rFonts w:eastAsia="Calibri" w:cs="Times New Roman"/>
          <w:color w:val="000000"/>
          <w:sz w:val="28"/>
        </w:rPr>
        <w:t>(уровень 2)» в сочетании с кодом основного либо дополнительного диагноза Z25.8</w:t>
      </w:r>
      <w:r w:rsidRPr="0024315C" w:rsidDel="00465C7F">
        <w:rPr>
          <w:rFonts w:eastAsia="Calibri" w:cs="Times New Roman"/>
          <w:color w:val="000000"/>
          <w:sz w:val="28"/>
        </w:rPr>
        <w:t xml:space="preserve"> </w:t>
      </w:r>
      <w:r w:rsidRPr="0024315C">
        <w:rPr>
          <w:rFonts w:eastAsia="Calibri" w:cs="Times New Roman"/>
          <w:color w:val="000000"/>
          <w:sz w:val="28"/>
        </w:rPr>
        <w:t>«Необходимость иммунизации против другой уточненной одной вирусной болезни» и иным классификационным критерием «irs1» либо «irs2». В данном случае возникает ситуация, при которой иной классификационный критерий конкретизирует диапазон возраста.</w:t>
      </w:r>
    </w:p>
    <w:p w14:paraId="2AF76930" w14:textId="77777777" w:rsidR="001F5637" w:rsidRPr="0024315C" w:rsidRDefault="001F5637" w:rsidP="001F5637">
      <w:pPr>
        <w:widowControl w:val="0"/>
        <w:autoSpaceDE w:val="0"/>
        <w:autoSpaceDN w:val="0"/>
        <w:spacing w:before="120" w:line="240" w:lineRule="auto"/>
        <w:ind w:firstLine="567"/>
        <w:rPr>
          <w:rFonts w:eastAsia="Calibri" w:cs="Times New Roman"/>
          <w:color w:val="000000"/>
          <w:sz w:val="28"/>
        </w:rPr>
      </w:pPr>
      <w:r w:rsidRPr="0024315C">
        <w:rPr>
          <w:rFonts w:eastAsia="Calibri" w:cs="Times New Roman"/>
          <w:b/>
          <w:i/>
          <w:color w:val="000000"/>
          <w:sz w:val="28"/>
        </w:rPr>
        <w:t>3-й аспект применения</w:t>
      </w:r>
      <w:r w:rsidRPr="0024315C">
        <w:rPr>
          <w:rFonts w:eastAsia="Calibri" w:cs="Times New Roman"/>
          <w:color w:val="000000"/>
          <w:sz w:val="28"/>
        </w:rPr>
        <w:t xml:space="preserve">: диапазоны возраста 5-6 используются для классификации случаев в большое количество «детских» и «взрослых» групп. При этом, </w:t>
      </w:r>
      <w:r w:rsidRPr="0024315C">
        <w:rPr>
          <w:rFonts w:eastAsia="Calibri" w:cs="Times New Roman"/>
          <w:b/>
          <w:i/>
          <w:color w:val="000000"/>
          <w:sz w:val="28"/>
        </w:rPr>
        <w:t>если случай хирургического вмешательства ребенку до одного года может быть классифицирован в КСГ st10.001 или КСГ st10.002 (приоритет), он классифицируется в эти группы</w:t>
      </w:r>
      <w:r w:rsidRPr="0024315C">
        <w:rPr>
          <w:rFonts w:eastAsia="Calibri" w:cs="Times New Roman"/>
          <w:color w:val="000000"/>
          <w:sz w:val="28"/>
        </w:rPr>
        <w:t>. Во всех остальных случаях классификация осуществляется в соответствующие КСГ с применением кодов возраста 5-6.</w:t>
      </w:r>
    </w:p>
    <w:p w14:paraId="708B0DA8" w14:textId="77777777" w:rsidR="001F5637" w:rsidRPr="0024315C" w:rsidRDefault="001F5637" w:rsidP="001F5637">
      <w:pPr>
        <w:widowControl w:val="0"/>
        <w:autoSpaceDE w:val="0"/>
        <w:autoSpaceDN w:val="0"/>
        <w:spacing w:before="120" w:line="240" w:lineRule="auto"/>
        <w:ind w:firstLine="567"/>
        <w:rPr>
          <w:rFonts w:eastAsia="Calibri" w:cs="Times New Roman"/>
          <w:color w:val="000000"/>
          <w:sz w:val="28"/>
        </w:rPr>
      </w:pPr>
      <w:r w:rsidRPr="0024315C">
        <w:rPr>
          <w:rFonts w:eastAsia="Calibri" w:cs="Times New Roman"/>
          <w:b/>
          <w:i/>
          <w:color w:val="000000"/>
          <w:sz w:val="28"/>
        </w:rPr>
        <w:t>4-й аспект применения</w:t>
      </w:r>
      <w:r w:rsidRPr="0024315C">
        <w:rPr>
          <w:rFonts w:eastAsia="Calibri" w:cs="Times New Roman"/>
          <w:color w:val="000000"/>
          <w:sz w:val="28"/>
        </w:rPr>
        <w:t>: диапазон возраста 7 используется для классификации случаев в КСГ st08.001 и ds08.001 «Лекарственная терапия при злокачественных новообразованиях других локализаций (кроме лимфоидной и кроветворной тканей), дети», st08.002 и ds08.002 «Лекарственная терапия при остром лейкозе, дети», а также st08.003 и ds08.003 «Лекарственная терапия при других злокачественных новообразованиях лимфоидной и кроветворной тканей, дети» на основании сочетания услуги A25.30.014 «Назначение лекарственных препаратов при онкологическом заболевании у детей» и определенных основных диагнозов МКБ-10.</w:t>
      </w:r>
    </w:p>
    <w:p w14:paraId="4D221ED0" w14:textId="77777777" w:rsidR="001A0F84" w:rsidRPr="00496BDA" w:rsidRDefault="001A0F84" w:rsidP="001A0F84">
      <w:pPr>
        <w:widowControl w:val="0"/>
        <w:autoSpaceDE w:val="0"/>
        <w:autoSpaceDN w:val="0"/>
        <w:spacing w:line="240" w:lineRule="auto"/>
        <w:rPr>
          <w:rFonts w:eastAsia="Times New Roman" w:cs="Times New Roman"/>
          <w:sz w:val="28"/>
          <w:szCs w:val="24"/>
          <w:highlight w:val="yellow"/>
          <w:lang w:eastAsia="ru-RU"/>
        </w:rPr>
      </w:pPr>
    </w:p>
    <w:p w14:paraId="3104FDE9" w14:textId="77777777" w:rsidR="001A0F84" w:rsidRPr="0024315C" w:rsidRDefault="001A0F84" w:rsidP="001A0F84">
      <w:pPr>
        <w:widowControl w:val="0"/>
        <w:autoSpaceDE w:val="0"/>
        <w:autoSpaceDN w:val="0"/>
        <w:spacing w:line="240" w:lineRule="auto"/>
        <w:ind w:firstLine="567"/>
        <w:rPr>
          <w:rFonts w:eastAsia="Times New Roman" w:cs="Times New Roman"/>
          <w:b/>
          <w:sz w:val="28"/>
          <w:szCs w:val="24"/>
          <w:lang w:eastAsia="ru-RU"/>
        </w:rPr>
      </w:pPr>
      <w:r w:rsidRPr="0024315C">
        <w:rPr>
          <w:rFonts w:eastAsia="Times New Roman" w:cs="Times New Roman"/>
          <w:b/>
          <w:sz w:val="28"/>
          <w:szCs w:val="24"/>
          <w:lang w:eastAsia="ru-RU"/>
        </w:rPr>
        <w:t>2.3. Особенности использования неполного кода МКБ 10</w:t>
      </w:r>
    </w:p>
    <w:p w14:paraId="278DA026" w14:textId="77777777" w:rsidR="001A0F84" w:rsidRPr="0024315C" w:rsidRDefault="001A0F84" w:rsidP="001A0F84">
      <w:pPr>
        <w:widowControl w:val="0"/>
        <w:autoSpaceDE w:val="0"/>
        <w:autoSpaceDN w:val="0"/>
        <w:spacing w:line="240" w:lineRule="auto"/>
        <w:rPr>
          <w:rFonts w:eastAsia="Times New Roman" w:cs="Times New Roman"/>
          <w:sz w:val="28"/>
          <w:szCs w:val="24"/>
          <w:lang w:eastAsia="ru-RU"/>
        </w:rPr>
      </w:pPr>
    </w:p>
    <w:p w14:paraId="607E9D2F"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В Группировщике используется обозначение неполного кода МКБ-10 </w:t>
      </w:r>
      <w:r w:rsidRPr="0024315C">
        <w:rPr>
          <w:rFonts w:eastAsia="Calibri" w:cs="Times New Roman"/>
          <w:color w:val="000000"/>
          <w:sz w:val="28"/>
        </w:rPr>
        <w:br/>
        <w:t>со знаком «.» (C., I.), это означает, что могут использоваться любые знаки после точки. Так, например, запись C. в КСГ st36.012 «Злокачественное новообразование без специального противоопухолевого лечения» означает, что при любом диагнозе класса «С» в отсутствие иных классификационных критериев случай относится к указанной КСГ. Аналогичным образом в КСГ st25.004 «Диагностическое обследование сердечно-сосудистой системы» запись I. означает, что случай лечения с любым диагнозом соответствующего класса МКБ-10 при проведении инструментальных диагностических исследований и при длительности госпитализации менее 3 дней включительно относится к данной КСГ.</w:t>
      </w:r>
    </w:p>
    <w:p w14:paraId="2BB4AEB2" w14:textId="77777777" w:rsidR="001A0F84" w:rsidRPr="0024315C" w:rsidRDefault="001A0F84" w:rsidP="001A0F84">
      <w:pPr>
        <w:widowControl w:val="0"/>
        <w:autoSpaceDE w:val="0"/>
        <w:autoSpaceDN w:val="0"/>
        <w:spacing w:line="240" w:lineRule="auto"/>
        <w:rPr>
          <w:rFonts w:eastAsia="Times New Roman" w:cs="Times New Roman"/>
          <w:bCs/>
          <w:sz w:val="28"/>
          <w:szCs w:val="24"/>
          <w:lang w:eastAsia="ru-RU"/>
        </w:rPr>
      </w:pPr>
    </w:p>
    <w:p w14:paraId="0460855A" w14:textId="77777777" w:rsidR="001A0F84" w:rsidRPr="0024315C" w:rsidRDefault="001A0F84" w:rsidP="001A0F84">
      <w:pPr>
        <w:widowControl w:val="0"/>
        <w:autoSpaceDE w:val="0"/>
        <w:autoSpaceDN w:val="0"/>
        <w:spacing w:line="240" w:lineRule="auto"/>
        <w:ind w:firstLine="567"/>
        <w:rPr>
          <w:rFonts w:eastAsia="Times New Roman" w:cs="Times New Roman"/>
          <w:b/>
          <w:sz w:val="28"/>
          <w:szCs w:val="24"/>
          <w:lang w:eastAsia="ru-RU"/>
        </w:rPr>
      </w:pPr>
      <w:r w:rsidRPr="0024315C">
        <w:rPr>
          <w:rFonts w:eastAsia="Times New Roman" w:cs="Times New Roman"/>
          <w:b/>
          <w:sz w:val="28"/>
          <w:szCs w:val="24"/>
          <w:lang w:eastAsia="ru-RU"/>
        </w:rPr>
        <w:t>2.4. Особенности использования диапазона кодов МКБ 10</w:t>
      </w:r>
    </w:p>
    <w:p w14:paraId="05E86E11" w14:textId="77777777" w:rsidR="001A0F84" w:rsidRPr="0024315C" w:rsidRDefault="001A0F84" w:rsidP="001A0F84">
      <w:pPr>
        <w:widowControl w:val="0"/>
        <w:autoSpaceDE w:val="0"/>
        <w:autoSpaceDN w:val="0"/>
        <w:spacing w:line="240" w:lineRule="auto"/>
        <w:rPr>
          <w:rFonts w:eastAsia="Times New Roman" w:cs="Times New Roman"/>
          <w:sz w:val="28"/>
          <w:szCs w:val="24"/>
          <w:lang w:eastAsia="ru-RU"/>
        </w:rPr>
      </w:pPr>
    </w:p>
    <w:p w14:paraId="69D331E9"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В Группировщике используется обозначение диапазона кодов МКБ-10 </w:t>
      </w:r>
      <w:r w:rsidRPr="0024315C">
        <w:rPr>
          <w:rFonts w:eastAsia="Calibri" w:cs="Times New Roman"/>
          <w:color w:val="000000"/>
          <w:sz w:val="28"/>
        </w:rPr>
        <w:br/>
        <w:t xml:space="preserve">со знаком «-» (в частности, С00-С80, C81-C96, D00-D09, D45-D47, Q20-Q28), это означает, что могут использоваться любые коды МКБ-10, входящие </w:t>
      </w:r>
      <w:r w:rsidRPr="0024315C">
        <w:rPr>
          <w:rFonts w:eastAsia="Calibri" w:cs="Times New Roman"/>
          <w:color w:val="000000"/>
          <w:sz w:val="28"/>
        </w:rPr>
        <w:br/>
        <w:t xml:space="preserve">в указанный диапазон кодов. Например, следующая запись означает, что схема лекарственной терапии sh0024 классифицируется в КСГ st19.125 </w:t>
      </w:r>
      <w:r w:rsidRPr="0024315C">
        <w:rPr>
          <w:rFonts w:eastAsia="Calibri" w:cs="Times New Roman"/>
          <w:color w:val="000000"/>
          <w:sz w:val="28"/>
        </w:rPr>
        <w:br/>
      </w:r>
      <w:r w:rsidRPr="0024315C">
        <w:rPr>
          <w:rFonts w:eastAsia="Calibri" w:cs="Times New Roman"/>
          <w:color w:val="000000"/>
          <w:sz w:val="28"/>
        </w:rPr>
        <w:lastRenderedPageBreak/>
        <w:t xml:space="preserve">в комбинации с любым диагнозом класса «С», входящим в диапазон </w:t>
      </w:r>
      <w:r w:rsidRPr="0024315C">
        <w:rPr>
          <w:rFonts w:eastAsia="Calibri" w:cs="Times New Roman"/>
          <w:color w:val="000000"/>
          <w:sz w:val="28"/>
          <w:lang w:val="en-US"/>
        </w:rPr>
        <w:t>C</w:t>
      </w:r>
      <w:r w:rsidRPr="0024315C">
        <w:rPr>
          <w:rFonts w:eastAsia="Calibri" w:cs="Times New Roman"/>
          <w:color w:val="000000"/>
          <w:sz w:val="28"/>
        </w:rPr>
        <w:t>00-</w:t>
      </w:r>
      <w:r w:rsidRPr="0024315C">
        <w:rPr>
          <w:rFonts w:eastAsia="Calibri" w:cs="Times New Roman"/>
          <w:color w:val="000000"/>
          <w:sz w:val="28"/>
          <w:lang w:val="en-US"/>
        </w:rPr>
        <w:t>C</w:t>
      </w:r>
      <w:r w:rsidRPr="0024315C">
        <w:rPr>
          <w:rFonts w:eastAsia="Calibri" w:cs="Times New Roman"/>
          <w:color w:val="000000"/>
          <w:sz w:val="28"/>
        </w:rPr>
        <w:t>80:</w:t>
      </w:r>
    </w:p>
    <w:p w14:paraId="662EA6FC"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407"/>
        <w:gridCol w:w="1089"/>
        <w:gridCol w:w="411"/>
        <w:gridCol w:w="573"/>
        <w:gridCol w:w="295"/>
        <w:gridCol w:w="1086"/>
        <w:gridCol w:w="379"/>
        <w:gridCol w:w="344"/>
        <w:gridCol w:w="2331"/>
        <w:gridCol w:w="1037"/>
      </w:tblGrid>
      <w:tr w:rsidR="001F5637" w:rsidRPr="0024315C" w14:paraId="5A92BCA2" w14:textId="77777777" w:rsidTr="00F617E4">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C90E9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Код по МКБ-10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4209D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80DD38"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235" w:type="pct"/>
            <w:tcBorders>
              <w:top w:val="single" w:sz="4" w:space="0" w:color="auto"/>
              <w:left w:val="single" w:sz="4" w:space="0" w:color="auto"/>
              <w:bottom w:val="single" w:sz="4" w:space="0" w:color="auto"/>
              <w:right w:val="single" w:sz="4" w:space="0" w:color="auto"/>
            </w:tcBorders>
            <w:vAlign w:val="center"/>
          </w:tcPr>
          <w:p w14:paraId="44B36BD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18" w:type="pct"/>
            <w:tcBorders>
              <w:top w:val="single" w:sz="4" w:space="0" w:color="auto"/>
              <w:left w:val="single" w:sz="4" w:space="0" w:color="auto"/>
              <w:bottom w:val="single" w:sz="4" w:space="0" w:color="auto"/>
              <w:right w:val="single" w:sz="4" w:space="0" w:color="auto"/>
            </w:tcBorders>
            <w:vAlign w:val="center"/>
          </w:tcPr>
          <w:p w14:paraId="323CB6F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175" w:type="pct"/>
            <w:tcBorders>
              <w:top w:val="single" w:sz="4" w:space="0" w:color="auto"/>
              <w:left w:val="single" w:sz="4" w:space="0" w:color="auto"/>
              <w:bottom w:val="single" w:sz="4" w:space="0" w:color="auto"/>
              <w:right w:val="single" w:sz="4" w:space="0" w:color="auto"/>
            </w:tcBorders>
            <w:vAlign w:val="center"/>
          </w:tcPr>
          <w:p w14:paraId="5E4369A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3A3D8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Возраст</w:t>
            </w:r>
          </w:p>
        </w:tc>
        <w:tc>
          <w:tcPr>
            <w:tcW w:w="218" w:type="pct"/>
            <w:tcBorders>
              <w:top w:val="single" w:sz="4" w:space="0" w:color="auto"/>
              <w:left w:val="single" w:sz="4" w:space="0" w:color="auto"/>
              <w:bottom w:val="single" w:sz="4" w:space="0" w:color="auto"/>
              <w:right w:val="single" w:sz="4" w:space="0" w:color="auto"/>
            </w:tcBorders>
            <w:vAlign w:val="center"/>
          </w:tcPr>
          <w:p w14:paraId="64568362"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5FB3AAA"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067375"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Иной</w:t>
            </w:r>
          </w:p>
          <w:p w14:paraId="7C88385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классификационный</w:t>
            </w:r>
          </w:p>
          <w:p w14:paraId="10E5CCD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критерий</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F0950B"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КСГ</w:t>
            </w:r>
          </w:p>
        </w:tc>
      </w:tr>
      <w:tr w:rsidR="001F5637" w:rsidRPr="0024315C" w14:paraId="44BE1D92" w14:textId="77777777" w:rsidTr="00F617E4">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B736F"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C00-C80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8485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ABCB0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235" w:type="pct"/>
            <w:tcBorders>
              <w:top w:val="single" w:sz="4" w:space="0" w:color="auto"/>
              <w:left w:val="single" w:sz="4" w:space="0" w:color="auto"/>
              <w:bottom w:val="single" w:sz="4" w:space="0" w:color="auto"/>
              <w:right w:val="single" w:sz="4" w:space="0" w:color="auto"/>
            </w:tcBorders>
            <w:vAlign w:val="center"/>
          </w:tcPr>
          <w:p w14:paraId="4197D54E"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318" w:type="pct"/>
            <w:tcBorders>
              <w:top w:val="single" w:sz="4" w:space="0" w:color="auto"/>
              <w:left w:val="single" w:sz="4" w:space="0" w:color="auto"/>
              <w:bottom w:val="single" w:sz="4" w:space="0" w:color="auto"/>
              <w:right w:val="single" w:sz="4" w:space="0" w:color="auto"/>
            </w:tcBorders>
            <w:vAlign w:val="center"/>
          </w:tcPr>
          <w:p w14:paraId="78DEF968"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175" w:type="pct"/>
            <w:tcBorders>
              <w:top w:val="single" w:sz="4" w:space="0" w:color="auto"/>
              <w:left w:val="single" w:sz="4" w:space="0" w:color="auto"/>
              <w:bottom w:val="single" w:sz="4" w:space="0" w:color="auto"/>
              <w:right w:val="single" w:sz="4" w:space="0" w:color="auto"/>
            </w:tcBorders>
            <w:vAlign w:val="center"/>
          </w:tcPr>
          <w:p w14:paraId="1D131673"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10370"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6</w:t>
            </w:r>
          </w:p>
        </w:tc>
        <w:tc>
          <w:tcPr>
            <w:tcW w:w="218" w:type="pct"/>
            <w:tcBorders>
              <w:top w:val="single" w:sz="4" w:space="0" w:color="auto"/>
              <w:left w:val="single" w:sz="4" w:space="0" w:color="auto"/>
              <w:bottom w:val="single" w:sz="4" w:space="0" w:color="auto"/>
              <w:right w:val="single" w:sz="4" w:space="0" w:color="auto"/>
            </w:tcBorders>
            <w:vAlign w:val="center"/>
          </w:tcPr>
          <w:p w14:paraId="3EFD8201"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1418D"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C7046"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sh0024</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C1427" w14:textId="77777777" w:rsidR="001F5637" w:rsidRPr="0024315C" w:rsidRDefault="001F5637" w:rsidP="001F5637">
            <w:pPr>
              <w:widowControl w:val="0"/>
              <w:autoSpaceDE w:val="0"/>
              <w:autoSpaceDN w:val="0"/>
              <w:spacing w:line="240" w:lineRule="auto"/>
              <w:ind w:firstLine="0"/>
              <w:jc w:val="center"/>
              <w:rPr>
                <w:rFonts w:eastAsia="Calibri" w:cs="Times New Roman"/>
                <w:color w:val="000000"/>
              </w:rPr>
            </w:pPr>
            <w:r w:rsidRPr="0024315C">
              <w:rPr>
                <w:rFonts w:eastAsia="Calibri" w:cs="Times New Roman"/>
                <w:color w:val="000000"/>
              </w:rPr>
              <w:t>st19.125</w:t>
            </w:r>
          </w:p>
        </w:tc>
      </w:tr>
    </w:tbl>
    <w:p w14:paraId="4C813830" w14:textId="77777777" w:rsidR="001F5637" w:rsidRPr="00496BDA" w:rsidRDefault="001F5637" w:rsidP="001F5637">
      <w:pPr>
        <w:widowControl w:val="0"/>
        <w:autoSpaceDE w:val="0"/>
        <w:autoSpaceDN w:val="0"/>
        <w:spacing w:line="240" w:lineRule="auto"/>
        <w:ind w:firstLine="0"/>
        <w:rPr>
          <w:rFonts w:eastAsia="Calibri" w:cs="Times New Roman"/>
          <w:color w:val="000000"/>
          <w:sz w:val="28"/>
          <w:highlight w:val="yellow"/>
        </w:rPr>
      </w:pPr>
    </w:p>
    <w:p w14:paraId="310A6570" w14:textId="77777777" w:rsidR="001A0F84" w:rsidRPr="00496BDA" w:rsidRDefault="001A0F84" w:rsidP="001A0F84">
      <w:pPr>
        <w:widowControl w:val="0"/>
        <w:autoSpaceDE w:val="0"/>
        <w:autoSpaceDN w:val="0"/>
        <w:spacing w:line="240" w:lineRule="auto"/>
        <w:rPr>
          <w:rFonts w:eastAsia="Times New Roman" w:cs="Times New Roman"/>
          <w:sz w:val="28"/>
          <w:szCs w:val="24"/>
          <w:highlight w:val="yellow"/>
          <w:lang w:eastAsia="ru-RU"/>
        </w:rPr>
      </w:pPr>
    </w:p>
    <w:p w14:paraId="76E25A0B" w14:textId="77777777" w:rsidR="001A0F84" w:rsidRPr="0024315C" w:rsidRDefault="001A0F84" w:rsidP="001A0F84">
      <w:pPr>
        <w:widowControl w:val="0"/>
        <w:autoSpaceDE w:val="0"/>
        <w:autoSpaceDN w:val="0"/>
        <w:spacing w:line="240" w:lineRule="auto"/>
        <w:ind w:firstLine="567"/>
        <w:rPr>
          <w:rFonts w:eastAsia="Times New Roman" w:cs="Times New Roman"/>
          <w:b/>
          <w:sz w:val="28"/>
          <w:szCs w:val="24"/>
          <w:lang w:eastAsia="ru-RU"/>
        </w:rPr>
      </w:pPr>
      <w:r w:rsidRPr="0024315C">
        <w:rPr>
          <w:rFonts w:eastAsia="Times New Roman" w:cs="Times New Roman"/>
          <w:b/>
          <w:sz w:val="28"/>
          <w:szCs w:val="24"/>
          <w:lang w:eastAsia="ru-RU"/>
        </w:rPr>
        <w:t>2.5. Описание алгоритма группировки с применением таблицы «Группировщик»</w:t>
      </w:r>
    </w:p>
    <w:p w14:paraId="64A54876" w14:textId="77777777" w:rsidR="001A0F84" w:rsidRPr="0024315C" w:rsidRDefault="001A0F84" w:rsidP="001A0F84">
      <w:pPr>
        <w:widowControl w:val="0"/>
        <w:autoSpaceDE w:val="0"/>
        <w:autoSpaceDN w:val="0"/>
        <w:spacing w:line="240" w:lineRule="auto"/>
        <w:rPr>
          <w:rFonts w:eastAsia="Times New Roman" w:cs="Times New Roman"/>
          <w:sz w:val="28"/>
          <w:szCs w:val="24"/>
          <w:lang w:eastAsia="ru-RU"/>
        </w:rPr>
      </w:pPr>
    </w:p>
    <w:p w14:paraId="1AA19FEF"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По каждому случаю в реестре пролеченных пациентов классификационные критерии КСГ и их комбинации анализируются </w:t>
      </w:r>
      <w:r w:rsidRPr="0024315C">
        <w:rPr>
          <w:rFonts w:eastAsia="Calibri" w:cs="Times New Roman"/>
          <w:color w:val="000000"/>
          <w:sz w:val="28"/>
        </w:rPr>
        <w:br/>
        <w:t>с помощью таблицы «Группировщик» по следующему алгоритму:</w:t>
      </w:r>
    </w:p>
    <w:p w14:paraId="458153D0" w14:textId="77777777" w:rsidR="001F5637" w:rsidRPr="0024315C" w:rsidRDefault="001F5637" w:rsidP="001F5637">
      <w:pPr>
        <w:widowControl w:val="0"/>
        <w:autoSpaceDE w:val="0"/>
        <w:autoSpaceDN w:val="0"/>
        <w:spacing w:before="120" w:line="240" w:lineRule="auto"/>
        <w:ind w:firstLine="567"/>
        <w:rPr>
          <w:rFonts w:eastAsia="Calibri" w:cs="Times New Roman"/>
          <w:color w:val="000000"/>
          <w:sz w:val="28"/>
        </w:rPr>
      </w:pPr>
      <w:r w:rsidRPr="0024315C">
        <w:rPr>
          <w:rFonts w:eastAsia="Calibri" w:cs="Times New Roman"/>
          <w:color w:val="000000"/>
          <w:sz w:val="28"/>
        </w:rPr>
        <w:t xml:space="preserve">На </w:t>
      </w:r>
      <w:r w:rsidRPr="0024315C">
        <w:rPr>
          <w:rFonts w:eastAsia="Calibri" w:cs="Times New Roman"/>
          <w:b/>
          <w:color w:val="000000"/>
          <w:sz w:val="28"/>
        </w:rPr>
        <w:t>первом этапе</w:t>
      </w:r>
      <w:r w:rsidRPr="0024315C">
        <w:rPr>
          <w:rFonts w:eastAsia="Calibri" w:cs="Times New Roman"/>
          <w:color w:val="000000"/>
          <w:sz w:val="28"/>
        </w:rPr>
        <w:t xml:space="preserve"> необходимо собрать все параметры, которые относятся к случаю оказания медицинской помощи. В таблице представлен полный перечень классификационных критериев в рамках случая оказания медицинской помощи.</w:t>
      </w:r>
    </w:p>
    <w:p w14:paraId="0D793C8D" w14:textId="77777777" w:rsidR="001F5637" w:rsidRPr="00496BDA" w:rsidRDefault="001F5637" w:rsidP="001F5637">
      <w:pPr>
        <w:widowControl w:val="0"/>
        <w:autoSpaceDE w:val="0"/>
        <w:autoSpaceDN w:val="0"/>
        <w:spacing w:line="240" w:lineRule="auto"/>
        <w:ind w:firstLine="0"/>
        <w:rPr>
          <w:rFonts w:eastAsia="Calibri" w:cs="Times New Roman"/>
          <w:color w:val="000000"/>
          <w:sz w:val="28"/>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956"/>
      </w:tblGrid>
      <w:tr w:rsidR="0024315C" w:rsidRPr="00496BDA" w14:paraId="6F014A53" w14:textId="77777777" w:rsidTr="00F617E4">
        <w:trPr>
          <w:trHeight w:val="665"/>
          <w:tblHeader/>
          <w:jc w:val="center"/>
        </w:trPr>
        <w:tc>
          <w:tcPr>
            <w:tcW w:w="4390" w:type="dxa"/>
            <w:vAlign w:val="center"/>
          </w:tcPr>
          <w:p w14:paraId="7F14B141" w14:textId="28C3242B" w:rsidR="0024315C" w:rsidRPr="00496BDA" w:rsidRDefault="0024315C" w:rsidP="0024315C">
            <w:pPr>
              <w:spacing w:line="240" w:lineRule="auto"/>
              <w:ind w:firstLine="0"/>
              <w:jc w:val="center"/>
              <w:rPr>
                <w:rFonts w:eastAsia="Calibri" w:cs="Times New Roman"/>
                <w:b/>
                <w:color w:val="000000"/>
                <w:sz w:val="26"/>
                <w:highlight w:val="yellow"/>
              </w:rPr>
            </w:pPr>
            <w:r w:rsidRPr="002F3ECC">
              <w:rPr>
                <w:b/>
                <w:color w:val="000000" w:themeColor="text1"/>
                <w:sz w:val="26"/>
              </w:rPr>
              <w:t>Классификационный критерий</w:t>
            </w:r>
          </w:p>
        </w:tc>
        <w:tc>
          <w:tcPr>
            <w:tcW w:w="4956" w:type="dxa"/>
            <w:vAlign w:val="center"/>
          </w:tcPr>
          <w:p w14:paraId="57E1081E" w14:textId="3AF19BDA" w:rsidR="0024315C" w:rsidRPr="00496BDA" w:rsidRDefault="0024315C" w:rsidP="0024315C">
            <w:pPr>
              <w:spacing w:line="240" w:lineRule="auto"/>
              <w:ind w:firstLine="0"/>
              <w:jc w:val="center"/>
              <w:rPr>
                <w:rFonts w:eastAsia="Calibri" w:cs="Times New Roman"/>
                <w:b/>
                <w:color w:val="000000"/>
                <w:sz w:val="26"/>
                <w:highlight w:val="yellow"/>
              </w:rPr>
            </w:pPr>
            <w:r w:rsidRPr="002F3ECC">
              <w:rPr>
                <w:b/>
                <w:color w:val="000000" w:themeColor="text1"/>
                <w:sz w:val="26"/>
              </w:rPr>
              <w:t>Примечание</w:t>
            </w:r>
          </w:p>
        </w:tc>
      </w:tr>
      <w:tr w:rsidR="0024315C" w:rsidRPr="00496BDA" w14:paraId="59BC00FC" w14:textId="77777777" w:rsidTr="00F617E4">
        <w:trPr>
          <w:trHeight w:val="667"/>
          <w:jc w:val="center"/>
        </w:trPr>
        <w:tc>
          <w:tcPr>
            <w:tcW w:w="4390" w:type="dxa"/>
            <w:vAlign w:val="center"/>
          </w:tcPr>
          <w:p w14:paraId="1F8D53C8" w14:textId="098562CA"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Код основного диагноза по МКБ-10 (основной диагноз)</w:t>
            </w:r>
          </w:p>
        </w:tc>
        <w:tc>
          <w:tcPr>
            <w:tcW w:w="4956" w:type="dxa"/>
            <w:vAlign w:val="center"/>
          </w:tcPr>
          <w:p w14:paraId="0BD3DC6D" w14:textId="6B0CDAD5"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В рамках случая является обязательным параметром.</w:t>
            </w:r>
          </w:p>
        </w:tc>
      </w:tr>
      <w:tr w:rsidR="0024315C" w:rsidRPr="00496BDA" w14:paraId="5D5EAD36" w14:textId="77777777" w:rsidTr="00F617E4">
        <w:trPr>
          <w:trHeight w:val="1258"/>
          <w:jc w:val="center"/>
        </w:trPr>
        <w:tc>
          <w:tcPr>
            <w:tcW w:w="4390" w:type="dxa"/>
            <w:vAlign w:val="center"/>
          </w:tcPr>
          <w:p w14:paraId="1C7EB704" w14:textId="55656E9E"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 xml:space="preserve">Код дополнительного диагноза </w:t>
            </w:r>
            <w:r w:rsidRPr="002F3ECC">
              <w:rPr>
                <w:color w:val="000000" w:themeColor="text1"/>
              </w:rPr>
              <w:br/>
              <w:t>по МКБ-10 (2)</w:t>
            </w:r>
          </w:p>
        </w:tc>
        <w:tc>
          <w:tcPr>
            <w:tcW w:w="4956" w:type="dxa"/>
            <w:vAlign w:val="center"/>
          </w:tcPr>
          <w:p w14:paraId="443FC468" w14:textId="63FC41CE"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Возможные варианты значений: один код диагноза по МКБ-10, несколько кодов диагноза по МКБ-10, отсутствует (пустое значение)</w:t>
            </w:r>
          </w:p>
        </w:tc>
      </w:tr>
      <w:tr w:rsidR="0024315C" w:rsidRPr="00496BDA" w14:paraId="0F0FBFAA" w14:textId="77777777" w:rsidTr="00F617E4">
        <w:trPr>
          <w:trHeight w:val="1262"/>
          <w:jc w:val="center"/>
        </w:trPr>
        <w:tc>
          <w:tcPr>
            <w:tcW w:w="4390" w:type="dxa"/>
            <w:vAlign w:val="center"/>
          </w:tcPr>
          <w:p w14:paraId="1427CBE2" w14:textId="36082121"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 xml:space="preserve">Код диагноза осложнения </w:t>
            </w:r>
            <w:r w:rsidRPr="002F3ECC">
              <w:rPr>
                <w:color w:val="000000" w:themeColor="text1"/>
              </w:rPr>
              <w:br/>
              <w:t>по МКБ-10 (3)</w:t>
            </w:r>
          </w:p>
        </w:tc>
        <w:tc>
          <w:tcPr>
            <w:tcW w:w="4956" w:type="dxa"/>
            <w:vAlign w:val="center"/>
          </w:tcPr>
          <w:p w14:paraId="55C559B8" w14:textId="1F0BAFA2"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Возможные варианты значений: один код диагноза по МКБ-10, несколько кодов диагноза по МКБ-10, отсутствует (пустое значение)</w:t>
            </w:r>
          </w:p>
        </w:tc>
      </w:tr>
      <w:tr w:rsidR="0024315C" w:rsidRPr="00496BDA" w14:paraId="6EFD468A" w14:textId="77777777" w:rsidTr="00F617E4">
        <w:trPr>
          <w:trHeight w:val="1422"/>
          <w:jc w:val="center"/>
        </w:trPr>
        <w:tc>
          <w:tcPr>
            <w:tcW w:w="4390" w:type="dxa"/>
            <w:vAlign w:val="center"/>
          </w:tcPr>
          <w:p w14:paraId="6A388BBC" w14:textId="065F9D0E"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 xml:space="preserve">Код услуги (код хирургической операции и/или другой применяемой медицинской технологии в соответствии </w:t>
            </w:r>
            <w:r w:rsidRPr="002F3ECC">
              <w:rPr>
                <w:color w:val="000000" w:themeColor="text1"/>
              </w:rPr>
              <w:br/>
              <w:t>с Номенклатурой)</w:t>
            </w:r>
          </w:p>
        </w:tc>
        <w:tc>
          <w:tcPr>
            <w:tcW w:w="4956" w:type="dxa"/>
            <w:vAlign w:val="center"/>
          </w:tcPr>
          <w:p w14:paraId="1655A73B" w14:textId="5A30A4BA"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 xml:space="preserve">Указывается код услуги в соответствии </w:t>
            </w:r>
            <w:r w:rsidRPr="002F3ECC">
              <w:rPr>
                <w:color w:val="000000" w:themeColor="text1"/>
              </w:rPr>
              <w:br/>
              <w:t>с Номенклатурой медицинских услуг. Возможные варианты значений: один код услуги, несколько кодов услуг, отсутствует (пустое значение)</w:t>
            </w:r>
          </w:p>
        </w:tc>
      </w:tr>
      <w:tr w:rsidR="0024315C" w:rsidRPr="00496BDA" w14:paraId="66D8D4D6" w14:textId="77777777" w:rsidTr="00F617E4">
        <w:trPr>
          <w:trHeight w:val="341"/>
          <w:jc w:val="center"/>
        </w:trPr>
        <w:tc>
          <w:tcPr>
            <w:tcW w:w="4390" w:type="dxa"/>
            <w:vAlign w:val="center"/>
          </w:tcPr>
          <w:p w14:paraId="0588209C" w14:textId="1DA1D8C7"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Иной классификационный критерий</w:t>
            </w:r>
          </w:p>
        </w:tc>
        <w:tc>
          <w:tcPr>
            <w:tcW w:w="4956" w:type="dxa"/>
            <w:vAlign w:val="center"/>
          </w:tcPr>
          <w:p w14:paraId="362F4ED6" w14:textId="77777777" w:rsidR="0024315C" w:rsidRPr="00D56822" w:rsidRDefault="0024315C" w:rsidP="0024315C">
            <w:pPr>
              <w:spacing w:line="240" w:lineRule="auto"/>
              <w:jc w:val="center"/>
              <w:rPr>
                <w:color w:val="000000" w:themeColor="text1"/>
              </w:rPr>
            </w:pPr>
            <w:r w:rsidRPr="002F3ECC">
              <w:rPr>
                <w:color w:val="000000" w:themeColor="text1"/>
              </w:rPr>
              <w:t xml:space="preserve">Указывается код иного классификационного критерия, который определен в справочниках схем лекарственной терапии, МНН лекарственных препаратов и дополнительных классификационных критериев, в соответствующем поле. Возможные варианты значений: один код, несколько кодов, отсутствует (пустое значение). Пример всех значений справочника: sh0001-sh9003, </w:t>
            </w:r>
            <w:r w:rsidRPr="00D56822">
              <w:rPr>
                <w:color w:val="000000" w:themeColor="text1"/>
              </w:rPr>
              <w:t>thc01-thc18,</w:t>
            </w:r>
            <w:r>
              <w:t xml:space="preserve"> </w:t>
            </w:r>
            <w:r w:rsidRPr="00285936">
              <w:rPr>
                <w:color w:val="000000" w:themeColor="text1"/>
              </w:rPr>
              <w:t>thbd1</w:t>
            </w:r>
            <w:r>
              <w:rPr>
                <w:color w:val="000000" w:themeColor="text1"/>
              </w:rPr>
              <w:t>-</w:t>
            </w:r>
            <w:r w:rsidRPr="00285936">
              <w:rPr>
                <w:color w:val="000000" w:themeColor="text1"/>
              </w:rPr>
              <w:t>thbd2</w:t>
            </w:r>
            <w:r>
              <w:rPr>
                <w:color w:val="000000" w:themeColor="text1"/>
              </w:rPr>
              <w:t>,</w:t>
            </w:r>
          </w:p>
          <w:p w14:paraId="0A75DE2B" w14:textId="4FF03FC8" w:rsidR="0024315C" w:rsidRPr="00496BDA" w:rsidRDefault="0024315C" w:rsidP="0024315C">
            <w:pPr>
              <w:spacing w:line="240" w:lineRule="auto"/>
              <w:ind w:firstLine="0"/>
              <w:jc w:val="center"/>
              <w:rPr>
                <w:rFonts w:eastAsia="Calibri" w:cs="Times New Roman"/>
                <w:color w:val="000000"/>
                <w:highlight w:val="yellow"/>
              </w:rPr>
            </w:pPr>
            <w:r w:rsidRPr="00D56822">
              <w:rPr>
                <w:color w:val="000000" w:themeColor="text1"/>
              </w:rPr>
              <w:t xml:space="preserve"> gsh001-gsh</w:t>
            </w:r>
            <w:r w:rsidRPr="00E570C8">
              <w:rPr>
                <w:color w:val="000000" w:themeColor="text1"/>
              </w:rPr>
              <w:t>154</w:t>
            </w:r>
            <w:r>
              <w:rPr>
                <w:color w:val="000000" w:themeColor="text1"/>
              </w:rPr>
              <w:t>,</w:t>
            </w:r>
            <w:r w:rsidRPr="002F3ECC">
              <w:rPr>
                <w:color w:val="000000" w:themeColor="text1"/>
              </w:rPr>
              <w:br/>
              <w:t xml:space="preserve">flt1-flt5, gemop1-gemop26, </w:t>
            </w:r>
            <w:r w:rsidRPr="002F3ECC">
              <w:rPr>
                <w:color w:val="000000" w:themeColor="text1"/>
              </w:rPr>
              <w:br/>
              <w:t xml:space="preserve">mt001-mt024, </w:t>
            </w:r>
            <w:r w:rsidRPr="00D56822">
              <w:rPr>
                <w:color w:val="000000" w:themeColor="text1"/>
                <w:lang w:val="en-US"/>
              </w:rPr>
              <w:t>amt</w:t>
            </w:r>
            <w:r w:rsidRPr="00BD40CB">
              <w:rPr>
                <w:color w:val="000000" w:themeColor="text1"/>
              </w:rPr>
              <w:t>01-</w:t>
            </w:r>
            <w:r w:rsidRPr="00D56822">
              <w:rPr>
                <w:color w:val="000000" w:themeColor="text1"/>
                <w:lang w:val="en-US"/>
              </w:rPr>
              <w:t>amt</w:t>
            </w:r>
            <w:r w:rsidRPr="00BD40CB">
              <w:rPr>
                <w:color w:val="000000" w:themeColor="text1"/>
              </w:rPr>
              <w:t xml:space="preserve">15, </w:t>
            </w:r>
            <w:r w:rsidRPr="00D56822">
              <w:rPr>
                <w:color w:val="000000" w:themeColor="text1"/>
                <w:lang w:val="en-US"/>
              </w:rPr>
              <w:t>bt</w:t>
            </w:r>
            <w:r w:rsidRPr="00BD40CB">
              <w:rPr>
                <w:color w:val="000000" w:themeColor="text1"/>
              </w:rPr>
              <w:t>1-</w:t>
            </w:r>
            <w:r w:rsidRPr="00D56822">
              <w:rPr>
                <w:color w:val="000000" w:themeColor="text1"/>
                <w:lang w:val="en-US"/>
              </w:rPr>
              <w:t>bt</w:t>
            </w:r>
            <w:r w:rsidRPr="00BD40CB">
              <w:rPr>
                <w:color w:val="000000" w:themeColor="text1"/>
              </w:rPr>
              <w:t xml:space="preserve">3, </w:t>
            </w:r>
            <w:r w:rsidRPr="00D56822">
              <w:rPr>
                <w:color w:val="000000" w:themeColor="text1"/>
                <w:lang w:val="en-US"/>
              </w:rPr>
              <w:t>derm</w:t>
            </w:r>
            <w:r w:rsidRPr="00BD40CB">
              <w:rPr>
                <w:color w:val="000000" w:themeColor="text1"/>
              </w:rPr>
              <w:t>1-</w:t>
            </w:r>
            <w:r w:rsidRPr="00D56822">
              <w:rPr>
                <w:color w:val="000000" w:themeColor="text1"/>
                <w:lang w:val="en-US"/>
              </w:rPr>
              <w:lastRenderedPageBreak/>
              <w:t>derm</w:t>
            </w:r>
            <w:r w:rsidRPr="00BD40CB">
              <w:rPr>
                <w:color w:val="000000" w:themeColor="text1"/>
              </w:rPr>
              <w:t xml:space="preserve">9, </w:t>
            </w:r>
            <w:r w:rsidRPr="00D56822">
              <w:rPr>
                <w:color w:val="000000" w:themeColor="text1"/>
                <w:lang w:val="en-US"/>
              </w:rPr>
              <w:t>ep</w:t>
            </w:r>
            <w:r w:rsidRPr="00BD40CB">
              <w:rPr>
                <w:color w:val="000000" w:themeColor="text1"/>
              </w:rPr>
              <w:t>1-</w:t>
            </w:r>
            <w:r w:rsidRPr="00D56822">
              <w:rPr>
                <w:color w:val="000000" w:themeColor="text1"/>
                <w:lang w:val="en-US"/>
              </w:rPr>
              <w:t>ep</w:t>
            </w:r>
            <w:r w:rsidRPr="00BD40CB">
              <w:rPr>
                <w:color w:val="000000" w:themeColor="text1"/>
              </w:rPr>
              <w:t xml:space="preserve">3, </w:t>
            </w:r>
            <w:r w:rsidRPr="00D56822">
              <w:rPr>
                <w:color w:val="000000" w:themeColor="text1"/>
                <w:lang w:val="en-US"/>
              </w:rPr>
              <w:t>gem</w:t>
            </w:r>
            <w:r w:rsidRPr="00BD40CB">
              <w:rPr>
                <w:color w:val="000000" w:themeColor="text1"/>
              </w:rPr>
              <w:t xml:space="preserve">, </w:t>
            </w:r>
            <w:r w:rsidRPr="00D56822">
              <w:rPr>
                <w:color w:val="000000" w:themeColor="text1"/>
                <w:lang w:val="en-US"/>
              </w:rPr>
              <w:t>irs</w:t>
            </w:r>
            <w:r w:rsidRPr="00BD40CB">
              <w:rPr>
                <w:color w:val="000000" w:themeColor="text1"/>
              </w:rPr>
              <w:t>1-</w:t>
            </w:r>
            <w:r w:rsidRPr="00D56822">
              <w:rPr>
                <w:color w:val="000000" w:themeColor="text1"/>
                <w:lang w:val="en-US"/>
              </w:rPr>
              <w:t>irs</w:t>
            </w:r>
            <w:r w:rsidRPr="00BD40CB">
              <w:rPr>
                <w:color w:val="000000" w:themeColor="text1"/>
              </w:rPr>
              <w:t xml:space="preserve">2, </w:t>
            </w:r>
            <w:r w:rsidRPr="00D56822">
              <w:rPr>
                <w:color w:val="000000" w:themeColor="text1"/>
                <w:lang w:val="en-US"/>
              </w:rPr>
              <w:t>it</w:t>
            </w:r>
            <w:r w:rsidRPr="00BD40CB">
              <w:rPr>
                <w:color w:val="000000" w:themeColor="text1"/>
              </w:rPr>
              <w:t>1-</w:t>
            </w:r>
            <w:r w:rsidRPr="00D56822">
              <w:rPr>
                <w:color w:val="000000" w:themeColor="text1"/>
                <w:lang w:val="en-US"/>
              </w:rPr>
              <w:t>it</w:t>
            </w:r>
            <w:r w:rsidRPr="00BD40CB">
              <w:rPr>
                <w:color w:val="000000" w:themeColor="text1"/>
              </w:rPr>
              <w:t xml:space="preserve">2, </w:t>
            </w:r>
            <w:r w:rsidRPr="00D56822">
              <w:rPr>
                <w:color w:val="000000" w:themeColor="text1"/>
                <w:lang w:val="en-US"/>
              </w:rPr>
              <w:t>ivf</w:t>
            </w:r>
            <w:r w:rsidRPr="00BD40CB">
              <w:rPr>
                <w:color w:val="000000" w:themeColor="text1"/>
              </w:rPr>
              <w:t>1-</w:t>
            </w:r>
            <w:r w:rsidRPr="00D56822">
              <w:rPr>
                <w:color w:val="000000" w:themeColor="text1"/>
                <w:lang w:val="en-US"/>
              </w:rPr>
              <w:t>ivf</w:t>
            </w:r>
            <w:r w:rsidRPr="00BD40CB">
              <w:rPr>
                <w:color w:val="000000" w:themeColor="text1"/>
              </w:rPr>
              <w:t xml:space="preserve">7, </w:t>
            </w:r>
            <w:r w:rsidRPr="00D56822">
              <w:rPr>
                <w:color w:val="000000" w:themeColor="text1"/>
                <w:lang w:val="en-US"/>
              </w:rPr>
              <w:t>mgi</w:t>
            </w:r>
            <w:r w:rsidRPr="00BD40CB">
              <w:rPr>
                <w:color w:val="000000" w:themeColor="text1"/>
              </w:rPr>
              <w:t xml:space="preserve">, </w:t>
            </w:r>
            <w:r w:rsidRPr="00D56822">
              <w:rPr>
                <w:color w:val="000000" w:themeColor="text1"/>
                <w:lang w:val="en-US"/>
              </w:rPr>
              <w:t>ftg</w:t>
            </w:r>
            <w:r w:rsidRPr="00BD40CB">
              <w:rPr>
                <w:color w:val="000000" w:themeColor="text1"/>
              </w:rPr>
              <w:t xml:space="preserve">, </w:t>
            </w:r>
            <w:r w:rsidRPr="00D56822">
              <w:rPr>
                <w:color w:val="000000" w:themeColor="text1"/>
                <w:lang w:val="en-US"/>
              </w:rPr>
              <w:t>lgh</w:t>
            </w:r>
            <w:r w:rsidRPr="00BD40CB">
              <w:rPr>
                <w:color w:val="000000" w:themeColor="text1"/>
              </w:rPr>
              <w:t xml:space="preserve">1- </w:t>
            </w:r>
            <w:r w:rsidRPr="00D56822">
              <w:rPr>
                <w:color w:val="000000" w:themeColor="text1"/>
                <w:lang w:val="en-US"/>
              </w:rPr>
              <w:t>lgh</w:t>
            </w:r>
            <w:r w:rsidRPr="00BD40CB">
              <w:rPr>
                <w:color w:val="000000" w:themeColor="text1"/>
              </w:rPr>
              <w:t xml:space="preserve">12, </w:t>
            </w:r>
            <w:r w:rsidRPr="00D56822">
              <w:rPr>
                <w:color w:val="000000" w:themeColor="text1"/>
                <w:lang w:val="en-US"/>
              </w:rPr>
              <w:t>olt</w:t>
            </w:r>
            <w:r w:rsidRPr="00BD40CB">
              <w:rPr>
                <w:color w:val="000000" w:themeColor="text1"/>
              </w:rPr>
              <w:t xml:space="preserve">, </w:t>
            </w:r>
            <w:r w:rsidRPr="00D56822">
              <w:rPr>
                <w:color w:val="000000" w:themeColor="text1"/>
                <w:lang w:val="en-US"/>
              </w:rPr>
              <w:t>plt</w:t>
            </w:r>
            <w:r w:rsidRPr="00BD40CB">
              <w:rPr>
                <w:color w:val="000000" w:themeColor="text1"/>
              </w:rPr>
              <w:t xml:space="preserve">, </w:t>
            </w:r>
            <w:r w:rsidRPr="00D56822">
              <w:rPr>
                <w:color w:val="000000" w:themeColor="text1"/>
                <w:lang w:val="en-US"/>
              </w:rPr>
              <w:t>rb</w:t>
            </w:r>
            <w:r w:rsidRPr="00BD40CB">
              <w:rPr>
                <w:color w:val="000000" w:themeColor="text1"/>
              </w:rPr>
              <w:t>2-</w:t>
            </w:r>
            <w:r w:rsidRPr="00D56822">
              <w:rPr>
                <w:color w:val="000000" w:themeColor="text1"/>
                <w:lang w:val="en-US"/>
              </w:rPr>
              <w:t>rb</w:t>
            </w:r>
            <w:r w:rsidRPr="00BD40CB">
              <w:rPr>
                <w:color w:val="000000" w:themeColor="text1"/>
              </w:rPr>
              <w:t xml:space="preserve">6, </w:t>
            </w:r>
            <w:r w:rsidRPr="00D56822">
              <w:rPr>
                <w:color w:val="000000" w:themeColor="text1"/>
                <w:lang w:val="en-US"/>
              </w:rPr>
              <w:t>rbb</w:t>
            </w:r>
            <w:r w:rsidRPr="00BD40CB">
              <w:rPr>
                <w:color w:val="000000" w:themeColor="text1"/>
              </w:rPr>
              <w:t>2-</w:t>
            </w:r>
            <w:r w:rsidRPr="00D56822">
              <w:rPr>
                <w:color w:val="000000" w:themeColor="text1"/>
                <w:lang w:val="en-US"/>
              </w:rPr>
              <w:t>rbb</w:t>
            </w:r>
            <w:r w:rsidRPr="00BD40CB">
              <w:rPr>
                <w:color w:val="000000" w:themeColor="text1"/>
              </w:rPr>
              <w:t xml:space="preserve">3, </w:t>
            </w:r>
            <w:r w:rsidRPr="00D56822">
              <w:rPr>
                <w:color w:val="000000" w:themeColor="text1"/>
                <w:lang w:val="en-US"/>
              </w:rPr>
              <w:t>rbpt</w:t>
            </w:r>
            <w:r w:rsidRPr="00BD40CB">
              <w:rPr>
                <w:color w:val="000000" w:themeColor="text1"/>
              </w:rPr>
              <w:t xml:space="preserve">, </w:t>
            </w:r>
            <w:r w:rsidRPr="00D56822">
              <w:rPr>
                <w:color w:val="000000" w:themeColor="text1"/>
                <w:lang w:val="en-US"/>
              </w:rPr>
              <w:t>rb</w:t>
            </w:r>
            <w:r w:rsidRPr="00BD40CB">
              <w:rPr>
                <w:color w:val="000000" w:themeColor="text1"/>
              </w:rPr>
              <w:t>2</w:t>
            </w:r>
            <w:r w:rsidRPr="00D56822">
              <w:rPr>
                <w:color w:val="000000" w:themeColor="text1"/>
                <w:lang w:val="en-US"/>
              </w:rPr>
              <w:t>cov</w:t>
            </w:r>
            <w:r w:rsidRPr="00BD40CB">
              <w:rPr>
                <w:color w:val="000000" w:themeColor="text1"/>
              </w:rPr>
              <w:t>-</w:t>
            </w:r>
            <w:r w:rsidRPr="00D56822">
              <w:rPr>
                <w:color w:val="000000" w:themeColor="text1"/>
                <w:lang w:val="en-US"/>
              </w:rPr>
              <w:t>rb</w:t>
            </w:r>
            <w:r w:rsidRPr="00BD40CB">
              <w:rPr>
                <w:color w:val="000000" w:themeColor="text1"/>
              </w:rPr>
              <w:t>5</w:t>
            </w:r>
            <w:r w:rsidRPr="00D56822">
              <w:rPr>
                <w:color w:val="000000" w:themeColor="text1"/>
                <w:lang w:val="en-US"/>
              </w:rPr>
              <w:t>cov</w:t>
            </w:r>
            <w:r w:rsidRPr="00BD40CB">
              <w:rPr>
                <w:color w:val="000000" w:themeColor="text1"/>
              </w:rPr>
              <w:t xml:space="preserve">, </w:t>
            </w:r>
            <w:r w:rsidRPr="00D56822">
              <w:rPr>
                <w:color w:val="000000" w:themeColor="text1"/>
                <w:lang w:val="en-US"/>
              </w:rPr>
              <w:t>rb</w:t>
            </w:r>
            <w:r w:rsidRPr="00BD40CB">
              <w:rPr>
                <w:color w:val="000000" w:themeColor="text1"/>
              </w:rPr>
              <w:t>4</w:t>
            </w:r>
            <w:r w:rsidRPr="00D56822">
              <w:rPr>
                <w:color w:val="000000" w:themeColor="text1"/>
                <w:lang w:val="en-US"/>
              </w:rPr>
              <w:t>d</w:t>
            </w:r>
            <w:r w:rsidRPr="00BD40CB">
              <w:rPr>
                <w:color w:val="000000" w:themeColor="text1"/>
              </w:rPr>
              <w:t xml:space="preserve">12, </w:t>
            </w:r>
            <w:r w:rsidRPr="00D56822">
              <w:rPr>
                <w:color w:val="000000" w:themeColor="text1"/>
                <w:lang w:val="en-US"/>
              </w:rPr>
              <w:t>rb</w:t>
            </w:r>
            <w:r w:rsidRPr="00BD40CB">
              <w:rPr>
                <w:color w:val="000000" w:themeColor="text1"/>
              </w:rPr>
              <w:t>4</w:t>
            </w:r>
            <w:r w:rsidRPr="00D56822">
              <w:rPr>
                <w:color w:val="000000" w:themeColor="text1"/>
                <w:lang w:val="en-US"/>
              </w:rPr>
              <w:t>d</w:t>
            </w:r>
            <w:r w:rsidRPr="00BD40CB">
              <w:rPr>
                <w:color w:val="000000" w:themeColor="text1"/>
              </w:rPr>
              <w:t xml:space="preserve">14, </w:t>
            </w:r>
            <w:r w:rsidRPr="00D56822">
              <w:rPr>
                <w:color w:val="000000" w:themeColor="text1"/>
                <w:lang w:val="en-US"/>
              </w:rPr>
              <w:t>rb</w:t>
            </w:r>
            <w:r w:rsidRPr="00BD40CB">
              <w:rPr>
                <w:color w:val="000000" w:themeColor="text1"/>
              </w:rPr>
              <w:t>5</w:t>
            </w:r>
            <w:r w:rsidRPr="00D56822">
              <w:rPr>
                <w:color w:val="000000" w:themeColor="text1"/>
                <w:lang w:val="en-US"/>
              </w:rPr>
              <w:t>d</w:t>
            </w:r>
            <w:r w:rsidRPr="00BD40CB">
              <w:rPr>
                <w:color w:val="000000" w:themeColor="text1"/>
              </w:rPr>
              <w:t xml:space="preserve">18, </w:t>
            </w:r>
            <w:r w:rsidRPr="00D56822">
              <w:rPr>
                <w:color w:val="000000" w:themeColor="text1"/>
                <w:lang w:val="en-US"/>
              </w:rPr>
              <w:t>rb</w:t>
            </w:r>
            <w:r w:rsidRPr="00BD40CB">
              <w:rPr>
                <w:color w:val="000000" w:themeColor="text1"/>
              </w:rPr>
              <w:t>5</w:t>
            </w:r>
            <w:r w:rsidRPr="00D56822">
              <w:rPr>
                <w:color w:val="000000" w:themeColor="text1"/>
                <w:lang w:val="en-US"/>
              </w:rPr>
              <w:t>d</w:t>
            </w:r>
            <w:r w:rsidRPr="00BD40CB">
              <w:rPr>
                <w:color w:val="000000" w:themeColor="text1"/>
              </w:rPr>
              <w:t xml:space="preserve">20, </w:t>
            </w:r>
            <w:r w:rsidRPr="00D56822">
              <w:rPr>
                <w:color w:val="000000" w:themeColor="text1"/>
                <w:lang w:val="en-US"/>
              </w:rPr>
              <w:t>rbb</w:t>
            </w:r>
            <w:r w:rsidRPr="00BD40CB">
              <w:rPr>
                <w:color w:val="000000" w:themeColor="text1"/>
              </w:rPr>
              <w:t>4</w:t>
            </w:r>
            <w:r w:rsidRPr="00D56822">
              <w:rPr>
                <w:color w:val="000000" w:themeColor="text1"/>
                <w:lang w:val="en-US"/>
              </w:rPr>
              <w:t>d</w:t>
            </w:r>
            <w:r w:rsidRPr="00BD40CB">
              <w:rPr>
                <w:color w:val="000000" w:themeColor="text1"/>
              </w:rPr>
              <w:t xml:space="preserve">14, </w:t>
            </w:r>
            <w:r w:rsidRPr="00D56822">
              <w:rPr>
                <w:color w:val="000000" w:themeColor="text1"/>
                <w:lang w:val="en-US"/>
              </w:rPr>
              <w:t>rbb</w:t>
            </w:r>
            <w:r w:rsidRPr="00BD40CB">
              <w:rPr>
                <w:color w:val="000000" w:themeColor="text1"/>
              </w:rPr>
              <w:t>5</w:t>
            </w:r>
            <w:r w:rsidRPr="00D56822">
              <w:rPr>
                <w:color w:val="000000" w:themeColor="text1"/>
                <w:lang w:val="en-US"/>
              </w:rPr>
              <w:t>d</w:t>
            </w:r>
            <w:r w:rsidRPr="00BD40CB">
              <w:rPr>
                <w:color w:val="000000" w:themeColor="text1"/>
              </w:rPr>
              <w:t xml:space="preserve">20, </w:t>
            </w:r>
            <w:r w:rsidRPr="00D56822">
              <w:rPr>
                <w:color w:val="000000" w:themeColor="text1"/>
                <w:lang w:val="en-US"/>
              </w:rPr>
              <w:t>rbbp</w:t>
            </w:r>
            <w:r w:rsidRPr="00BD40CB">
              <w:rPr>
                <w:color w:val="000000" w:themeColor="text1"/>
              </w:rPr>
              <w:t>4-</w:t>
            </w:r>
            <w:r w:rsidRPr="00D56822">
              <w:rPr>
                <w:color w:val="000000" w:themeColor="text1"/>
                <w:lang w:val="en-US"/>
              </w:rPr>
              <w:t>rbbp</w:t>
            </w:r>
            <w:r w:rsidRPr="00BD40CB">
              <w:rPr>
                <w:color w:val="000000" w:themeColor="text1"/>
              </w:rPr>
              <w:t xml:space="preserve">5, </w:t>
            </w:r>
            <w:r w:rsidRPr="00D56822">
              <w:rPr>
                <w:color w:val="000000" w:themeColor="text1"/>
                <w:lang w:val="en-US"/>
              </w:rPr>
              <w:t>rbbprob</w:t>
            </w:r>
            <w:r w:rsidRPr="00BD40CB">
              <w:rPr>
                <w:color w:val="000000" w:themeColor="text1"/>
              </w:rPr>
              <w:t>4-</w:t>
            </w:r>
            <w:r w:rsidRPr="00D56822">
              <w:rPr>
                <w:color w:val="000000" w:themeColor="text1"/>
                <w:lang w:val="en-US"/>
              </w:rPr>
              <w:t>rbbprob</w:t>
            </w:r>
            <w:r w:rsidRPr="00BD40CB">
              <w:rPr>
                <w:color w:val="000000" w:themeColor="text1"/>
              </w:rPr>
              <w:t xml:space="preserve">5, </w:t>
            </w:r>
            <w:r w:rsidRPr="00D56822">
              <w:rPr>
                <w:color w:val="000000" w:themeColor="text1"/>
                <w:lang w:val="en-US"/>
              </w:rPr>
              <w:t>rbbrob</w:t>
            </w:r>
            <w:r w:rsidRPr="00BD40CB">
              <w:rPr>
                <w:color w:val="000000" w:themeColor="text1"/>
              </w:rPr>
              <w:t>4</w:t>
            </w:r>
            <w:r w:rsidRPr="00D56822">
              <w:rPr>
                <w:color w:val="000000" w:themeColor="text1"/>
                <w:lang w:val="en-US"/>
              </w:rPr>
              <w:t>d</w:t>
            </w:r>
            <w:r w:rsidRPr="00BD40CB">
              <w:rPr>
                <w:color w:val="000000" w:themeColor="text1"/>
              </w:rPr>
              <w:t xml:space="preserve">14, </w:t>
            </w:r>
            <w:r w:rsidRPr="00D56822">
              <w:rPr>
                <w:color w:val="000000" w:themeColor="text1"/>
                <w:lang w:val="en-US"/>
              </w:rPr>
              <w:t>rbbrob</w:t>
            </w:r>
            <w:r w:rsidRPr="00BD40CB">
              <w:rPr>
                <w:color w:val="000000" w:themeColor="text1"/>
              </w:rPr>
              <w:t>5</w:t>
            </w:r>
            <w:r w:rsidRPr="00D56822">
              <w:rPr>
                <w:color w:val="000000" w:themeColor="text1"/>
                <w:lang w:val="en-US"/>
              </w:rPr>
              <w:t>d</w:t>
            </w:r>
            <w:r w:rsidRPr="00BD40CB">
              <w:rPr>
                <w:color w:val="000000" w:themeColor="text1"/>
              </w:rPr>
              <w:t xml:space="preserve">20, </w:t>
            </w:r>
            <w:r w:rsidRPr="00D56822">
              <w:rPr>
                <w:color w:val="000000" w:themeColor="text1"/>
                <w:lang w:val="en-US"/>
              </w:rPr>
              <w:t>rbp</w:t>
            </w:r>
            <w:r w:rsidRPr="00BD40CB">
              <w:rPr>
                <w:color w:val="000000" w:themeColor="text1"/>
              </w:rPr>
              <w:t>4-</w:t>
            </w:r>
            <w:r w:rsidRPr="00D56822">
              <w:rPr>
                <w:color w:val="000000" w:themeColor="text1"/>
                <w:lang w:val="en-US"/>
              </w:rPr>
              <w:t>rbp</w:t>
            </w:r>
            <w:r w:rsidRPr="00BD40CB">
              <w:rPr>
                <w:color w:val="000000" w:themeColor="text1"/>
              </w:rPr>
              <w:t xml:space="preserve">5, </w:t>
            </w:r>
            <w:r w:rsidRPr="00D56822">
              <w:rPr>
                <w:color w:val="000000" w:themeColor="text1"/>
                <w:lang w:val="en-US"/>
              </w:rPr>
              <w:t>rbprob</w:t>
            </w:r>
            <w:r w:rsidRPr="00BD40CB">
              <w:rPr>
                <w:color w:val="000000" w:themeColor="text1"/>
              </w:rPr>
              <w:t>4-</w:t>
            </w:r>
            <w:r w:rsidRPr="00D56822">
              <w:rPr>
                <w:color w:val="000000" w:themeColor="text1"/>
                <w:lang w:val="en-US"/>
              </w:rPr>
              <w:t>rbprob</w:t>
            </w:r>
            <w:r w:rsidRPr="00BD40CB">
              <w:rPr>
                <w:color w:val="000000" w:themeColor="text1"/>
              </w:rPr>
              <w:t xml:space="preserve">5, </w:t>
            </w:r>
            <w:r w:rsidRPr="00D56822">
              <w:rPr>
                <w:color w:val="000000" w:themeColor="text1"/>
                <w:lang w:val="en-US"/>
              </w:rPr>
              <w:t>rbps</w:t>
            </w:r>
            <w:r w:rsidRPr="00BD40CB">
              <w:rPr>
                <w:color w:val="000000" w:themeColor="text1"/>
              </w:rPr>
              <w:t xml:space="preserve">5, </w:t>
            </w:r>
            <w:r w:rsidRPr="00D56822">
              <w:rPr>
                <w:color w:val="000000" w:themeColor="text1"/>
                <w:lang w:val="en-US"/>
              </w:rPr>
              <w:t>rbrob</w:t>
            </w:r>
            <w:r w:rsidRPr="00BD40CB">
              <w:rPr>
                <w:color w:val="000000" w:themeColor="text1"/>
              </w:rPr>
              <w:t>4</w:t>
            </w:r>
            <w:r w:rsidRPr="00D56822">
              <w:rPr>
                <w:color w:val="000000" w:themeColor="text1"/>
                <w:lang w:val="en-US"/>
              </w:rPr>
              <w:t>d</w:t>
            </w:r>
            <w:r w:rsidRPr="00BD40CB">
              <w:rPr>
                <w:color w:val="000000" w:themeColor="text1"/>
              </w:rPr>
              <w:t xml:space="preserve">12, </w:t>
            </w:r>
            <w:r w:rsidRPr="00D56822">
              <w:rPr>
                <w:color w:val="000000" w:themeColor="text1"/>
                <w:lang w:val="en-US"/>
              </w:rPr>
              <w:t>rbrob</w:t>
            </w:r>
            <w:r w:rsidRPr="00BD40CB">
              <w:rPr>
                <w:color w:val="000000" w:themeColor="text1"/>
              </w:rPr>
              <w:t>4</w:t>
            </w:r>
            <w:r w:rsidRPr="00D56822">
              <w:rPr>
                <w:color w:val="000000" w:themeColor="text1"/>
                <w:lang w:val="en-US"/>
              </w:rPr>
              <w:t>d</w:t>
            </w:r>
            <w:r w:rsidRPr="00BD40CB">
              <w:rPr>
                <w:color w:val="000000" w:themeColor="text1"/>
              </w:rPr>
              <w:t xml:space="preserve">14, </w:t>
            </w:r>
            <w:r w:rsidRPr="00D56822">
              <w:rPr>
                <w:color w:val="000000" w:themeColor="text1"/>
                <w:lang w:val="en-US"/>
              </w:rPr>
              <w:t>rbrob</w:t>
            </w:r>
            <w:r w:rsidRPr="00BD40CB">
              <w:rPr>
                <w:color w:val="000000" w:themeColor="text1"/>
              </w:rPr>
              <w:t>5</w:t>
            </w:r>
            <w:r w:rsidRPr="00D56822">
              <w:rPr>
                <w:color w:val="000000" w:themeColor="text1"/>
                <w:lang w:val="en-US"/>
              </w:rPr>
              <w:t>d</w:t>
            </w:r>
            <w:r w:rsidRPr="00BD40CB">
              <w:rPr>
                <w:color w:val="000000" w:themeColor="text1"/>
              </w:rPr>
              <w:t xml:space="preserve">18, </w:t>
            </w:r>
            <w:r w:rsidRPr="00D56822">
              <w:rPr>
                <w:color w:val="000000" w:themeColor="text1"/>
                <w:lang w:val="en-US"/>
              </w:rPr>
              <w:t>rbrob</w:t>
            </w:r>
            <w:r w:rsidRPr="00BD40CB">
              <w:rPr>
                <w:color w:val="000000" w:themeColor="text1"/>
              </w:rPr>
              <w:t>5</w:t>
            </w:r>
            <w:r w:rsidRPr="00D56822">
              <w:rPr>
                <w:color w:val="000000" w:themeColor="text1"/>
                <w:lang w:val="en-US"/>
              </w:rPr>
              <w:t>d</w:t>
            </w:r>
            <w:r w:rsidRPr="00BD40CB">
              <w:rPr>
                <w:color w:val="000000" w:themeColor="text1"/>
              </w:rPr>
              <w:t xml:space="preserve">20, </w:t>
            </w:r>
            <w:r w:rsidRPr="00D56822">
              <w:rPr>
                <w:color w:val="000000" w:themeColor="text1"/>
                <w:lang w:val="en-US"/>
              </w:rPr>
              <w:t>ykur</w:t>
            </w:r>
            <w:r w:rsidRPr="00BD40CB">
              <w:rPr>
                <w:color w:val="000000" w:themeColor="text1"/>
              </w:rPr>
              <w:t>1-</w:t>
            </w:r>
            <w:r w:rsidRPr="00D56822">
              <w:rPr>
                <w:color w:val="000000" w:themeColor="text1"/>
                <w:lang w:val="en-US"/>
              </w:rPr>
              <w:t>ykur</w:t>
            </w:r>
            <w:r w:rsidRPr="00BD40CB">
              <w:rPr>
                <w:color w:val="000000" w:themeColor="text1"/>
              </w:rPr>
              <w:t xml:space="preserve">4, </w:t>
            </w:r>
            <w:r w:rsidRPr="00D56822">
              <w:rPr>
                <w:color w:val="000000" w:themeColor="text1"/>
                <w:lang w:val="en-US"/>
              </w:rPr>
              <w:t>ykur</w:t>
            </w:r>
            <w:r w:rsidRPr="00BD40CB">
              <w:rPr>
                <w:color w:val="000000" w:themeColor="text1"/>
              </w:rPr>
              <w:t>3</w:t>
            </w:r>
            <w:r w:rsidRPr="00D56822">
              <w:rPr>
                <w:color w:val="000000" w:themeColor="text1"/>
                <w:lang w:val="en-US"/>
              </w:rPr>
              <w:t>d</w:t>
            </w:r>
            <w:r w:rsidRPr="00BD40CB">
              <w:rPr>
                <w:color w:val="000000" w:themeColor="text1"/>
              </w:rPr>
              <w:t xml:space="preserve">12, </w:t>
            </w:r>
            <w:r w:rsidRPr="00D56822">
              <w:rPr>
                <w:color w:val="000000" w:themeColor="text1"/>
                <w:lang w:val="en-US"/>
              </w:rPr>
              <w:t>ykur</w:t>
            </w:r>
            <w:r w:rsidRPr="00BD40CB">
              <w:rPr>
                <w:color w:val="000000" w:themeColor="text1"/>
              </w:rPr>
              <w:t>4</w:t>
            </w:r>
            <w:r w:rsidRPr="00D56822">
              <w:rPr>
                <w:color w:val="000000" w:themeColor="text1"/>
                <w:lang w:val="en-US"/>
              </w:rPr>
              <w:t>d</w:t>
            </w:r>
            <w:r w:rsidRPr="00BD40CB">
              <w:rPr>
                <w:color w:val="000000" w:themeColor="text1"/>
              </w:rPr>
              <w:t xml:space="preserve">18, </w:t>
            </w:r>
            <w:r w:rsidRPr="00D56822">
              <w:rPr>
                <w:color w:val="000000" w:themeColor="text1"/>
                <w:lang w:val="en-US"/>
              </w:rPr>
              <w:t>rbs</w:t>
            </w:r>
            <w:r w:rsidRPr="00BD40CB">
              <w:rPr>
                <w:color w:val="000000" w:themeColor="text1"/>
              </w:rPr>
              <w:t xml:space="preserve">, </w:t>
            </w:r>
            <w:r w:rsidRPr="00D56822">
              <w:rPr>
                <w:color w:val="000000" w:themeColor="text1"/>
                <w:lang w:val="en-US"/>
              </w:rPr>
              <w:t>stt</w:t>
            </w:r>
            <w:r w:rsidRPr="00BD40CB">
              <w:rPr>
                <w:color w:val="000000" w:themeColor="text1"/>
              </w:rPr>
              <w:t>1-</w:t>
            </w:r>
            <w:r w:rsidRPr="00D56822">
              <w:rPr>
                <w:color w:val="000000" w:themeColor="text1"/>
                <w:lang w:val="en-US"/>
              </w:rPr>
              <w:t>stt</w:t>
            </w:r>
            <w:r w:rsidRPr="00BD40CB">
              <w:rPr>
                <w:color w:val="000000" w:themeColor="text1"/>
              </w:rPr>
              <w:t xml:space="preserve">5, </w:t>
            </w:r>
            <w:r w:rsidRPr="00D56822">
              <w:rPr>
                <w:color w:val="000000" w:themeColor="text1"/>
                <w:lang w:val="en-US"/>
              </w:rPr>
              <w:t>in</w:t>
            </w:r>
            <w:r w:rsidRPr="00BD40CB">
              <w:rPr>
                <w:color w:val="000000" w:themeColor="text1"/>
              </w:rPr>
              <w:t xml:space="preserve">, </w:t>
            </w:r>
            <w:r w:rsidRPr="00D56822">
              <w:rPr>
                <w:color w:val="000000" w:themeColor="text1"/>
                <w:lang w:val="en-US"/>
              </w:rPr>
              <w:t>inc</w:t>
            </w:r>
            <w:r w:rsidRPr="00BD40CB">
              <w:rPr>
                <w:color w:val="000000" w:themeColor="text1"/>
              </w:rPr>
              <w:t xml:space="preserve">, </w:t>
            </w:r>
            <w:r w:rsidRPr="00D56822">
              <w:rPr>
                <w:color w:val="000000" w:themeColor="text1"/>
                <w:lang w:val="en-US"/>
              </w:rPr>
              <w:t>kudi</w:t>
            </w:r>
          </w:p>
        </w:tc>
      </w:tr>
      <w:tr w:rsidR="0024315C" w:rsidRPr="00496BDA" w14:paraId="75707572" w14:textId="77777777" w:rsidTr="00F617E4">
        <w:trPr>
          <w:trHeight w:val="1958"/>
          <w:jc w:val="center"/>
        </w:trPr>
        <w:tc>
          <w:tcPr>
            <w:tcW w:w="4390" w:type="dxa"/>
            <w:vAlign w:val="center"/>
          </w:tcPr>
          <w:p w14:paraId="2769FEF1" w14:textId="7A741E7C"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lastRenderedPageBreak/>
              <w:t>Диапазон фракций (диапазон количества дней проведения лучевой терапии)</w:t>
            </w:r>
          </w:p>
        </w:tc>
        <w:tc>
          <w:tcPr>
            <w:tcW w:w="4956" w:type="dxa"/>
            <w:vAlign w:val="center"/>
          </w:tcPr>
          <w:p w14:paraId="28663E4A" w14:textId="63E89B7C"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 xml:space="preserve">Указывается код диапазона из справочника, соответствующий фактически оказанному количеству фракций. Возможные варианты значений: один код диапазона (пример: </w:t>
            </w:r>
            <w:r w:rsidRPr="002F3ECC">
              <w:rPr>
                <w:color w:val="000000" w:themeColor="text1"/>
              </w:rPr>
              <w:br/>
              <w:t>«fr01-05», «fr06-07», «fr08-10», «fr11-20», «fr21-29», «fr30-32», «fr33-99»), отсутствует значение (пустое значение)</w:t>
            </w:r>
          </w:p>
        </w:tc>
      </w:tr>
      <w:tr w:rsidR="0024315C" w:rsidRPr="00496BDA" w14:paraId="4C8CA1B6" w14:textId="77777777" w:rsidTr="00F617E4">
        <w:trPr>
          <w:jc w:val="center"/>
        </w:trPr>
        <w:tc>
          <w:tcPr>
            <w:tcW w:w="4390" w:type="dxa"/>
            <w:vAlign w:val="center"/>
          </w:tcPr>
          <w:p w14:paraId="76568B13" w14:textId="74097C16"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Код пола пациента</w:t>
            </w:r>
          </w:p>
        </w:tc>
        <w:tc>
          <w:tcPr>
            <w:tcW w:w="4956" w:type="dxa"/>
            <w:vAlign w:val="center"/>
          </w:tcPr>
          <w:p w14:paraId="7122510F" w14:textId="7A940FED"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 xml:space="preserve">Указывается код пола пациента </w:t>
            </w:r>
            <w:r w:rsidRPr="002F3ECC">
              <w:rPr>
                <w:color w:val="000000" w:themeColor="text1"/>
              </w:rPr>
              <w:br/>
              <w:t xml:space="preserve">из справочника (мужской – «1», </w:t>
            </w:r>
            <w:r w:rsidRPr="002F3ECC">
              <w:rPr>
                <w:color w:val="000000" w:themeColor="text1"/>
              </w:rPr>
              <w:br/>
              <w:t>женский – «2»)</w:t>
            </w:r>
          </w:p>
        </w:tc>
      </w:tr>
      <w:tr w:rsidR="0024315C" w:rsidRPr="00496BDA" w14:paraId="72086A37" w14:textId="77777777" w:rsidTr="00F617E4">
        <w:trPr>
          <w:jc w:val="center"/>
        </w:trPr>
        <w:tc>
          <w:tcPr>
            <w:tcW w:w="4390" w:type="dxa"/>
            <w:vAlign w:val="center"/>
          </w:tcPr>
          <w:p w14:paraId="4A24A74C" w14:textId="6CA901E5"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Диапазон возраста пациента</w:t>
            </w:r>
          </w:p>
        </w:tc>
        <w:tc>
          <w:tcPr>
            <w:tcW w:w="4956" w:type="dxa"/>
            <w:vAlign w:val="center"/>
          </w:tcPr>
          <w:p w14:paraId="52ECF69D" w14:textId="77777777" w:rsidR="0024315C" w:rsidRPr="002F3ECC" w:rsidRDefault="0024315C" w:rsidP="0024315C">
            <w:pPr>
              <w:spacing w:line="240" w:lineRule="auto"/>
              <w:jc w:val="center"/>
              <w:rPr>
                <w:color w:val="000000" w:themeColor="text1"/>
              </w:rPr>
            </w:pPr>
            <w:r w:rsidRPr="002F3ECC">
              <w:rPr>
                <w:color w:val="000000" w:themeColor="text1"/>
              </w:rPr>
              <w:t>Диапазон определяется на дату начала госпитализации в круглосуточном и дневном стационаре. Указывается диапазон возраста пациента в соответствии с установленными значениями. Список диапазонов:</w:t>
            </w:r>
          </w:p>
          <w:p w14:paraId="67BDBE33" w14:textId="77777777" w:rsidR="0024315C" w:rsidRPr="002F3ECC" w:rsidRDefault="0024315C" w:rsidP="0024315C">
            <w:pPr>
              <w:spacing w:line="240" w:lineRule="auto"/>
              <w:jc w:val="center"/>
              <w:rPr>
                <w:color w:val="000000" w:themeColor="text1"/>
              </w:rPr>
            </w:pPr>
            <w:r w:rsidRPr="002F3ECC">
              <w:rPr>
                <w:color w:val="000000" w:themeColor="text1"/>
              </w:rPr>
              <w:t>«от 0 до 28 дней»,</w:t>
            </w:r>
          </w:p>
          <w:p w14:paraId="75368A35" w14:textId="77777777" w:rsidR="0024315C" w:rsidRPr="002F3ECC" w:rsidRDefault="0024315C" w:rsidP="0024315C">
            <w:pPr>
              <w:spacing w:line="240" w:lineRule="auto"/>
              <w:jc w:val="center"/>
              <w:rPr>
                <w:color w:val="000000" w:themeColor="text1"/>
              </w:rPr>
            </w:pPr>
            <w:r w:rsidRPr="002F3ECC">
              <w:rPr>
                <w:color w:val="000000" w:themeColor="text1"/>
              </w:rPr>
              <w:t>«от 29 до 90 дней»,</w:t>
            </w:r>
          </w:p>
          <w:p w14:paraId="486111BC" w14:textId="77777777" w:rsidR="0024315C" w:rsidRPr="002F3ECC" w:rsidRDefault="0024315C" w:rsidP="0024315C">
            <w:pPr>
              <w:spacing w:line="240" w:lineRule="auto"/>
              <w:jc w:val="center"/>
              <w:rPr>
                <w:color w:val="000000" w:themeColor="text1"/>
              </w:rPr>
            </w:pPr>
            <w:r w:rsidRPr="002F3ECC">
              <w:rPr>
                <w:color w:val="000000" w:themeColor="text1"/>
              </w:rPr>
              <w:t>«от 91 дня до 1 года»,</w:t>
            </w:r>
          </w:p>
          <w:p w14:paraId="4EF22426" w14:textId="77777777" w:rsidR="0024315C" w:rsidRPr="002F3ECC" w:rsidRDefault="0024315C" w:rsidP="0024315C">
            <w:pPr>
              <w:spacing w:line="240" w:lineRule="auto"/>
              <w:jc w:val="center"/>
              <w:rPr>
                <w:color w:val="000000" w:themeColor="text1"/>
              </w:rPr>
            </w:pPr>
            <w:r w:rsidRPr="002F3ECC">
              <w:rPr>
                <w:color w:val="000000" w:themeColor="text1"/>
              </w:rPr>
              <w:t>«от 1 года включительно до 2 лет»,</w:t>
            </w:r>
          </w:p>
          <w:p w14:paraId="3A61B141" w14:textId="77777777" w:rsidR="0024315C" w:rsidRPr="002F3ECC" w:rsidRDefault="0024315C" w:rsidP="0024315C">
            <w:pPr>
              <w:spacing w:line="240" w:lineRule="auto"/>
              <w:jc w:val="center"/>
              <w:rPr>
                <w:color w:val="000000" w:themeColor="text1"/>
              </w:rPr>
            </w:pPr>
            <w:r w:rsidRPr="002F3ECC">
              <w:rPr>
                <w:color w:val="000000" w:themeColor="text1"/>
              </w:rPr>
              <w:t>«от 2 лет включительно до 18 лет»,</w:t>
            </w:r>
          </w:p>
          <w:p w14:paraId="50D9D039" w14:textId="77777777" w:rsidR="0024315C" w:rsidRPr="002F3ECC" w:rsidRDefault="0024315C" w:rsidP="0024315C">
            <w:pPr>
              <w:spacing w:line="240" w:lineRule="auto"/>
              <w:jc w:val="center"/>
              <w:rPr>
                <w:color w:val="000000" w:themeColor="text1"/>
              </w:rPr>
            </w:pPr>
            <w:r w:rsidRPr="002F3ECC">
              <w:rPr>
                <w:color w:val="000000" w:themeColor="text1"/>
              </w:rPr>
              <w:t>«от 18 лет включительно»</w:t>
            </w:r>
            <w:r>
              <w:rPr>
                <w:color w:val="000000" w:themeColor="text1"/>
              </w:rPr>
              <w:t>, «</w:t>
            </w:r>
            <w:r w:rsidRPr="00863E49">
              <w:rPr>
                <w:color w:val="000000" w:themeColor="text1"/>
              </w:rPr>
              <w:t>от 0 до 21 года</w:t>
            </w:r>
            <w:r>
              <w:rPr>
                <w:color w:val="000000" w:themeColor="text1"/>
              </w:rPr>
              <w:t>».</w:t>
            </w:r>
          </w:p>
          <w:p w14:paraId="1A275584" w14:textId="4F15EABB"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Случай всегда относится только к одному диапазону возраста.</w:t>
            </w:r>
          </w:p>
        </w:tc>
      </w:tr>
      <w:tr w:rsidR="0024315C" w:rsidRPr="00496BDA" w14:paraId="4E165ECC" w14:textId="77777777" w:rsidTr="00F617E4">
        <w:trPr>
          <w:jc w:val="center"/>
        </w:trPr>
        <w:tc>
          <w:tcPr>
            <w:tcW w:w="4390" w:type="dxa"/>
            <w:vAlign w:val="center"/>
          </w:tcPr>
          <w:p w14:paraId="47DFA1D6" w14:textId="6608BB1E"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Длительность случая</w:t>
            </w:r>
          </w:p>
        </w:tc>
        <w:tc>
          <w:tcPr>
            <w:tcW w:w="4956" w:type="dxa"/>
            <w:vAlign w:val="center"/>
          </w:tcPr>
          <w:p w14:paraId="69507145" w14:textId="19D713A9" w:rsidR="0024315C" w:rsidRPr="00496BDA" w:rsidRDefault="0024315C" w:rsidP="0024315C">
            <w:pPr>
              <w:spacing w:line="240" w:lineRule="auto"/>
              <w:ind w:firstLine="0"/>
              <w:jc w:val="center"/>
              <w:rPr>
                <w:rFonts w:eastAsia="Calibri" w:cs="Times New Roman"/>
                <w:color w:val="000000"/>
                <w:highlight w:val="yellow"/>
              </w:rPr>
            </w:pPr>
            <w:r w:rsidRPr="002F3ECC">
              <w:rPr>
                <w:color w:val="000000" w:themeColor="text1"/>
              </w:rPr>
              <w:t>Длительность пребывания в стационаре в днях. Используется для определения признака длительности случая. Возможные варианты значений: один код, отсутствует значение (пустое значение). Пример всех значений справочника: 1 – пребывание до 3 дней включительно, 2 – от 4 до 10 дней включительно, 3 – от 11 до 20 дней включительно, 4 – от 21 до 30 дней включительно</w:t>
            </w:r>
            <w:r>
              <w:rPr>
                <w:color w:val="000000" w:themeColor="text1"/>
              </w:rPr>
              <w:t>, 5 – 30 дней</w:t>
            </w:r>
            <w:r w:rsidRPr="002F3ECC">
              <w:rPr>
                <w:color w:val="000000" w:themeColor="text1"/>
              </w:rPr>
              <w:t>.</w:t>
            </w:r>
          </w:p>
        </w:tc>
      </w:tr>
    </w:tbl>
    <w:p w14:paraId="4B3FA62E" w14:textId="77777777" w:rsidR="001F5637" w:rsidRPr="0024315C" w:rsidRDefault="001F5637" w:rsidP="001F5637">
      <w:pPr>
        <w:widowControl w:val="0"/>
        <w:autoSpaceDE w:val="0"/>
        <w:autoSpaceDN w:val="0"/>
        <w:spacing w:before="120" w:line="240" w:lineRule="auto"/>
        <w:ind w:firstLine="567"/>
        <w:rPr>
          <w:rFonts w:eastAsia="Calibri" w:cs="Times New Roman"/>
          <w:color w:val="000000"/>
          <w:sz w:val="28"/>
        </w:rPr>
      </w:pPr>
      <w:r w:rsidRPr="0024315C">
        <w:rPr>
          <w:rFonts w:eastAsia="Calibri" w:cs="Times New Roman"/>
          <w:color w:val="000000"/>
          <w:sz w:val="28"/>
        </w:rPr>
        <w:t xml:space="preserve">На </w:t>
      </w:r>
      <w:r w:rsidRPr="0024315C">
        <w:rPr>
          <w:rFonts w:eastAsia="Calibri" w:cs="Times New Roman"/>
          <w:b/>
          <w:color w:val="000000"/>
          <w:sz w:val="28"/>
        </w:rPr>
        <w:t>втором этапе</w:t>
      </w:r>
      <w:r w:rsidRPr="0024315C">
        <w:rPr>
          <w:rFonts w:eastAsia="Calibri" w:cs="Times New Roman"/>
          <w:color w:val="000000"/>
          <w:sz w:val="28"/>
        </w:rPr>
        <w:t xml:space="preserve"> создается пустая «временная таблица», аналогичная таблице «Группировщик», но с двумя дополнительными полями «Приоритет» и «Коэффициент затратоемкости КСГ». Поле «Приоритет» по умолчанию имеет значение равное «0», соответствующее обычному приоритету при сравнении групп. Поле «Коэффициент затратоемкости КСГ» необходимо для сохранения значения коэффициента затратоемкости конкретной строчки таблицы, отнесенной к конкретной КСГ. Структура и описание полей представлены в </w:t>
      </w:r>
      <w:r w:rsidRPr="0024315C">
        <w:rPr>
          <w:rFonts w:eastAsia="Calibri" w:cs="Times New Roman"/>
          <w:color w:val="000000"/>
          <w:sz w:val="28"/>
        </w:rPr>
        <w:lastRenderedPageBreak/>
        <w:t>таблице.</w:t>
      </w:r>
    </w:p>
    <w:p w14:paraId="63D70608"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4"/>
        <w:gridCol w:w="4620"/>
        <w:gridCol w:w="4326"/>
      </w:tblGrid>
      <w:tr w:rsidR="001F5637" w:rsidRPr="0024315C" w14:paraId="786917B5" w14:textId="77777777" w:rsidTr="00F617E4">
        <w:trPr>
          <w:tblHeader/>
          <w:jc w:val="center"/>
        </w:trPr>
        <w:tc>
          <w:tcPr>
            <w:tcW w:w="834" w:type="dxa"/>
            <w:vAlign w:val="center"/>
          </w:tcPr>
          <w:p w14:paraId="4B0F3A25" w14:textId="77777777" w:rsidR="001F5637" w:rsidRPr="0024315C" w:rsidRDefault="001F5637" w:rsidP="001F5637">
            <w:pPr>
              <w:spacing w:line="240" w:lineRule="auto"/>
              <w:ind w:firstLine="0"/>
              <w:jc w:val="center"/>
              <w:rPr>
                <w:rFonts w:eastAsia="Calibri" w:cs="Times New Roman"/>
                <w:b/>
                <w:color w:val="000000"/>
                <w:sz w:val="26"/>
              </w:rPr>
            </w:pPr>
            <w:r w:rsidRPr="0024315C">
              <w:rPr>
                <w:rFonts w:eastAsia="Calibri" w:cs="Times New Roman"/>
                <w:b/>
                <w:color w:val="000000"/>
                <w:sz w:val="26"/>
              </w:rPr>
              <w:t>№ п/п</w:t>
            </w:r>
          </w:p>
        </w:tc>
        <w:tc>
          <w:tcPr>
            <w:tcW w:w="4727" w:type="dxa"/>
            <w:vAlign w:val="center"/>
          </w:tcPr>
          <w:p w14:paraId="22368418" w14:textId="77777777" w:rsidR="001F5637" w:rsidRPr="0024315C" w:rsidRDefault="001F5637" w:rsidP="001F5637">
            <w:pPr>
              <w:spacing w:line="240" w:lineRule="auto"/>
              <w:ind w:firstLine="0"/>
              <w:jc w:val="center"/>
              <w:rPr>
                <w:rFonts w:eastAsia="Calibri" w:cs="Times New Roman"/>
                <w:b/>
                <w:color w:val="000000"/>
                <w:sz w:val="26"/>
              </w:rPr>
            </w:pPr>
            <w:r w:rsidRPr="0024315C">
              <w:rPr>
                <w:rFonts w:eastAsia="Calibri" w:cs="Times New Roman"/>
                <w:b/>
                <w:color w:val="000000"/>
                <w:sz w:val="26"/>
              </w:rPr>
              <w:t>Наименование поля</w:t>
            </w:r>
          </w:p>
        </w:tc>
        <w:tc>
          <w:tcPr>
            <w:tcW w:w="4435" w:type="dxa"/>
            <w:vAlign w:val="center"/>
          </w:tcPr>
          <w:p w14:paraId="207660B7" w14:textId="77777777" w:rsidR="001F5637" w:rsidRPr="0024315C" w:rsidRDefault="001F5637" w:rsidP="001F5637">
            <w:pPr>
              <w:spacing w:line="240" w:lineRule="auto"/>
              <w:ind w:firstLine="0"/>
              <w:jc w:val="center"/>
              <w:rPr>
                <w:rFonts w:eastAsia="Calibri" w:cs="Times New Roman"/>
                <w:b/>
                <w:color w:val="000000"/>
                <w:sz w:val="26"/>
              </w:rPr>
            </w:pPr>
            <w:r w:rsidRPr="0024315C">
              <w:rPr>
                <w:rFonts w:eastAsia="Calibri" w:cs="Times New Roman"/>
                <w:b/>
                <w:color w:val="000000"/>
                <w:sz w:val="26"/>
              </w:rPr>
              <w:t>Примечание</w:t>
            </w:r>
          </w:p>
        </w:tc>
      </w:tr>
      <w:tr w:rsidR="001F5637" w:rsidRPr="0024315C" w14:paraId="419CD273" w14:textId="77777777" w:rsidTr="00F617E4">
        <w:trPr>
          <w:jc w:val="center"/>
        </w:trPr>
        <w:tc>
          <w:tcPr>
            <w:tcW w:w="834" w:type="dxa"/>
            <w:vAlign w:val="center"/>
          </w:tcPr>
          <w:p w14:paraId="72BF62AD"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1</w:t>
            </w:r>
          </w:p>
        </w:tc>
        <w:tc>
          <w:tcPr>
            <w:tcW w:w="4727" w:type="dxa"/>
            <w:vAlign w:val="center"/>
          </w:tcPr>
          <w:p w14:paraId="333984A7"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w:t>
            </w:r>
          </w:p>
        </w:tc>
        <w:tc>
          <w:tcPr>
            <w:tcW w:w="4435" w:type="dxa"/>
            <w:vAlign w:val="center"/>
          </w:tcPr>
          <w:p w14:paraId="40A2D39C"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Порядковый номер сроки</w:t>
            </w:r>
          </w:p>
        </w:tc>
      </w:tr>
      <w:tr w:rsidR="001F5637" w:rsidRPr="0024315C" w14:paraId="55BB067A" w14:textId="77777777" w:rsidTr="00F617E4">
        <w:trPr>
          <w:jc w:val="center"/>
        </w:trPr>
        <w:tc>
          <w:tcPr>
            <w:tcW w:w="834" w:type="dxa"/>
            <w:vAlign w:val="center"/>
          </w:tcPr>
          <w:p w14:paraId="38426A42"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2</w:t>
            </w:r>
          </w:p>
        </w:tc>
        <w:tc>
          <w:tcPr>
            <w:tcW w:w="4727" w:type="dxa"/>
            <w:vAlign w:val="center"/>
          </w:tcPr>
          <w:p w14:paraId="66F32FB4"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Код по МКБ-10</w:t>
            </w:r>
          </w:p>
        </w:tc>
        <w:tc>
          <w:tcPr>
            <w:tcW w:w="4435" w:type="dxa"/>
            <w:vAlign w:val="center"/>
          </w:tcPr>
          <w:p w14:paraId="1A7A0268"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(основной диагноз)</w:t>
            </w:r>
          </w:p>
        </w:tc>
      </w:tr>
      <w:tr w:rsidR="001F5637" w:rsidRPr="0024315C" w14:paraId="3295C974" w14:textId="77777777" w:rsidTr="00F617E4">
        <w:trPr>
          <w:jc w:val="center"/>
        </w:trPr>
        <w:tc>
          <w:tcPr>
            <w:tcW w:w="834" w:type="dxa"/>
            <w:vAlign w:val="center"/>
          </w:tcPr>
          <w:p w14:paraId="02F46717"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3</w:t>
            </w:r>
          </w:p>
        </w:tc>
        <w:tc>
          <w:tcPr>
            <w:tcW w:w="4727" w:type="dxa"/>
            <w:vAlign w:val="center"/>
          </w:tcPr>
          <w:p w14:paraId="75239EFD"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Код по МКБ-10 (2)</w:t>
            </w:r>
          </w:p>
        </w:tc>
        <w:tc>
          <w:tcPr>
            <w:tcW w:w="4435" w:type="dxa"/>
            <w:vAlign w:val="center"/>
          </w:tcPr>
          <w:p w14:paraId="7297549C"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5122B0B9" w14:textId="77777777" w:rsidTr="00F617E4">
        <w:trPr>
          <w:jc w:val="center"/>
        </w:trPr>
        <w:tc>
          <w:tcPr>
            <w:tcW w:w="834" w:type="dxa"/>
            <w:vAlign w:val="center"/>
          </w:tcPr>
          <w:p w14:paraId="375E2675"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4</w:t>
            </w:r>
          </w:p>
        </w:tc>
        <w:tc>
          <w:tcPr>
            <w:tcW w:w="4727" w:type="dxa"/>
            <w:vAlign w:val="center"/>
          </w:tcPr>
          <w:p w14:paraId="31F61CA3"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Код по МКБ-10 (3)</w:t>
            </w:r>
          </w:p>
        </w:tc>
        <w:tc>
          <w:tcPr>
            <w:tcW w:w="4435" w:type="dxa"/>
            <w:vAlign w:val="center"/>
          </w:tcPr>
          <w:p w14:paraId="49B573A7"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5F8BD837" w14:textId="77777777" w:rsidTr="00F617E4">
        <w:trPr>
          <w:jc w:val="center"/>
        </w:trPr>
        <w:tc>
          <w:tcPr>
            <w:tcW w:w="834" w:type="dxa"/>
            <w:vAlign w:val="center"/>
          </w:tcPr>
          <w:p w14:paraId="3AE287FE"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5</w:t>
            </w:r>
          </w:p>
        </w:tc>
        <w:tc>
          <w:tcPr>
            <w:tcW w:w="4727" w:type="dxa"/>
            <w:vAlign w:val="center"/>
          </w:tcPr>
          <w:p w14:paraId="1F87EC7F"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Код услуги</w:t>
            </w:r>
          </w:p>
        </w:tc>
        <w:tc>
          <w:tcPr>
            <w:tcW w:w="4435" w:type="dxa"/>
            <w:vAlign w:val="center"/>
          </w:tcPr>
          <w:p w14:paraId="3C889A14"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61003651" w14:textId="77777777" w:rsidTr="00F617E4">
        <w:trPr>
          <w:jc w:val="center"/>
        </w:trPr>
        <w:tc>
          <w:tcPr>
            <w:tcW w:w="834" w:type="dxa"/>
            <w:vAlign w:val="center"/>
          </w:tcPr>
          <w:p w14:paraId="12F2A5DA"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6</w:t>
            </w:r>
          </w:p>
        </w:tc>
        <w:tc>
          <w:tcPr>
            <w:tcW w:w="4727" w:type="dxa"/>
            <w:vAlign w:val="center"/>
          </w:tcPr>
          <w:p w14:paraId="01D156F1"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Возраст</w:t>
            </w:r>
          </w:p>
        </w:tc>
        <w:tc>
          <w:tcPr>
            <w:tcW w:w="4435" w:type="dxa"/>
            <w:vAlign w:val="center"/>
          </w:tcPr>
          <w:p w14:paraId="57011E9C"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75BC8D45" w14:textId="77777777" w:rsidTr="00F617E4">
        <w:trPr>
          <w:jc w:val="center"/>
        </w:trPr>
        <w:tc>
          <w:tcPr>
            <w:tcW w:w="834" w:type="dxa"/>
            <w:vAlign w:val="center"/>
          </w:tcPr>
          <w:p w14:paraId="6030A4A1"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7</w:t>
            </w:r>
          </w:p>
        </w:tc>
        <w:tc>
          <w:tcPr>
            <w:tcW w:w="4727" w:type="dxa"/>
            <w:vAlign w:val="center"/>
          </w:tcPr>
          <w:p w14:paraId="4528A136"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Пол</w:t>
            </w:r>
          </w:p>
        </w:tc>
        <w:tc>
          <w:tcPr>
            <w:tcW w:w="4435" w:type="dxa"/>
            <w:vAlign w:val="center"/>
          </w:tcPr>
          <w:p w14:paraId="42BD5D99"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6A7E555F" w14:textId="77777777" w:rsidTr="00F617E4">
        <w:trPr>
          <w:jc w:val="center"/>
        </w:trPr>
        <w:tc>
          <w:tcPr>
            <w:tcW w:w="834" w:type="dxa"/>
            <w:vAlign w:val="center"/>
          </w:tcPr>
          <w:p w14:paraId="5D849656"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8</w:t>
            </w:r>
          </w:p>
        </w:tc>
        <w:tc>
          <w:tcPr>
            <w:tcW w:w="4727" w:type="dxa"/>
            <w:vAlign w:val="center"/>
          </w:tcPr>
          <w:p w14:paraId="42884E43"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Длительность</w:t>
            </w:r>
          </w:p>
        </w:tc>
        <w:tc>
          <w:tcPr>
            <w:tcW w:w="4435" w:type="dxa"/>
            <w:vAlign w:val="center"/>
          </w:tcPr>
          <w:p w14:paraId="022F4533"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1C3C0146" w14:textId="77777777" w:rsidTr="00F617E4">
        <w:trPr>
          <w:jc w:val="center"/>
        </w:trPr>
        <w:tc>
          <w:tcPr>
            <w:tcW w:w="834" w:type="dxa"/>
            <w:vAlign w:val="center"/>
          </w:tcPr>
          <w:p w14:paraId="0B9DFEED"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9</w:t>
            </w:r>
          </w:p>
        </w:tc>
        <w:tc>
          <w:tcPr>
            <w:tcW w:w="4727" w:type="dxa"/>
            <w:vAlign w:val="center"/>
          </w:tcPr>
          <w:p w14:paraId="4749734F"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Иной классификационный критерий</w:t>
            </w:r>
          </w:p>
        </w:tc>
        <w:tc>
          <w:tcPr>
            <w:tcW w:w="4435" w:type="dxa"/>
            <w:vAlign w:val="center"/>
          </w:tcPr>
          <w:p w14:paraId="67D973CA"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5B4BE670" w14:textId="77777777" w:rsidTr="00F617E4">
        <w:trPr>
          <w:jc w:val="center"/>
        </w:trPr>
        <w:tc>
          <w:tcPr>
            <w:tcW w:w="834" w:type="dxa"/>
            <w:vAlign w:val="center"/>
          </w:tcPr>
          <w:p w14:paraId="45099BB1"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10</w:t>
            </w:r>
          </w:p>
        </w:tc>
        <w:tc>
          <w:tcPr>
            <w:tcW w:w="4727" w:type="dxa"/>
            <w:vAlign w:val="center"/>
          </w:tcPr>
          <w:p w14:paraId="1CA6B729"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Диапазон фракций</w:t>
            </w:r>
          </w:p>
        </w:tc>
        <w:tc>
          <w:tcPr>
            <w:tcW w:w="4435" w:type="dxa"/>
            <w:vAlign w:val="center"/>
          </w:tcPr>
          <w:p w14:paraId="42CD5BEA" w14:textId="77777777" w:rsidR="001F5637" w:rsidRPr="0024315C" w:rsidRDefault="001F5637" w:rsidP="001F5637">
            <w:pPr>
              <w:spacing w:line="240" w:lineRule="auto"/>
              <w:ind w:firstLine="0"/>
              <w:jc w:val="center"/>
              <w:rPr>
                <w:rFonts w:eastAsia="Calibri" w:cs="Times New Roman"/>
                <w:color w:val="000000"/>
              </w:rPr>
            </w:pPr>
          </w:p>
        </w:tc>
      </w:tr>
      <w:tr w:rsidR="001F5637" w:rsidRPr="0024315C" w14:paraId="05C7B34B" w14:textId="77777777" w:rsidTr="00F617E4">
        <w:trPr>
          <w:jc w:val="center"/>
        </w:trPr>
        <w:tc>
          <w:tcPr>
            <w:tcW w:w="834" w:type="dxa"/>
            <w:vAlign w:val="center"/>
          </w:tcPr>
          <w:p w14:paraId="09D44D01"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11</w:t>
            </w:r>
          </w:p>
        </w:tc>
        <w:tc>
          <w:tcPr>
            <w:tcW w:w="4727" w:type="dxa"/>
            <w:vAlign w:val="center"/>
          </w:tcPr>
          <w:p w14:paraId="309ACB92"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КСГ</w:t>
            </w:r>
          </w:p>
        </w:tc>
        <w:tc>
          <w:tcPr>
            <w:tcW w:w="4435" w:type="dxa"/>
            <w:vAlign w:val="center"/>
          </w:tcPr>
          <w:p w14:paraId="3D808053"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Код КСГ в соответствии с группировщиком</w:t>
            </w:r>
          </w:p>
        </w:tc>
      </w:tr>
      <w:tr w:rsidR="001F5637" w:rsidRPr="0024315C" w14:paraId="71168042" w14:textId="77777777" w:rsidTr="00F617E4">
        <w:trPr>
          <w:jc w:val="center"/>
        </w:trPr>
        <w:tc>
          <w:tcPr>
            <w:tcW w:w="834" w:type="dxa"/>
            <w:vAlign w:val="center"/>
          </w:tcPr>
          <w:p w14:paraId="5935EE21"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12</w:t>
            </w:r>
          </w:p>
        </w:tc>
        <w:tc>
          <w:tcPr>
            <w:tcW w:w="4727" w:type="dxa"/>
            <w:vAlign w:val="center"/>
          </w:tcPr>
          <w:p w14:paraId="04FD5670"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Приоритет</w:t>
            </w:r>
          </w:p>
        </w:tc>
        <w:tc>
          <w:tcPr>
            <w:tcW w:w="4435" w:type="dxa"/>
            <w:vAlign w:val="center"/>
          </w:tcPr>
          <w:p w14:paraId="05E9B020"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Поле с вариантами значений «0» - обычный приоритет, «1» - высокий приоритет, «-1» - низкий приоритет</w:t>
            </w:r>
          </w:p>
        </w:tc>
      </w:tr>
      <w:tr w:rsidR="001F5637" w:rsidRPr="0024315C" w14:paraId="6D2A11DA" w14:textId="77777777" w:rsidTr="00F617E4">
        <w:trPr>
          <w:jc w:val="center"/>
        </w:trPr>
        <w:tc>
          <w:tcPr>
            <w:tcW w:w="834" w:type="dxa"/>
            <w:vAlign w:val="center"/>
          </w:tcPr>
          <w:p w14:paraId="07434C81"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13</w:t>
            </w:r>
          </w:p>
        </w:tc>
        <w:tc>
          <w:tcPr>
            <w:tcW w:w="4727" w:type="dxa"/>
            <w:vAlign w:val="center"/>
          </w:tcPr>
          <w:p w14:paraId="3BDAB353"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Стоимость случая лечения по КСГ</w:t>
            </w:r>
          </w:p>
        </w:tc>
        <w:tc>
          <w:tcPr>
            <w:tcW w:w="4435" w:type="dxa"/>
            <w:vAlign w:val="center"/>
          </w:tcPr>
          <w:p w14:paraId="501E5569"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Числовое поле с двумя знаками после запятой</w:t>
            </w:r>
          </w:p>
          <w:p w14:paraId="36BF8A51" w14:textId="77777777" w:rsidR="001F5637" w:rsidRPr="0024315C" w:rsidRDefault="001F5637" w:rsidP="001F5637">
            <w:pPr>
              <w:spacing w:line="240" w:lineRule="auto"/>
              <w:ind w:firstLine="0"/>
              <w:jc w:val="center"/>
              <w:rPr>
                <w:rFonts w:eastAsia="Calibri" w:cs="Times New Roman"/>
                <w:color w:val="000000"/>
              </w:rPr>
            </w:pPr>
            <w:r w:rsidRPr="0024315C">
              <w:rPr>
                <w:rFonts w:eastAsia="Calibri" w:cs="Times New Roman"/>
                <w:color w:val="000000"/>
              </w:rPr>
              <w:t>Значение определяется исходя из правил расчета стоимости законченного случая лечения (п. 3 Рекомендаций), при необходимости – с учетом доли оплаты прерванного случая</w:t>
            </w:r>
          </w:p>
        </w:tc>
      </w:tr>
    </w:tbl>
    <w:p w14:paraId="01FBBC87" w14:textId="77777777" w:rsidR="001F5637" w:rsidRPr="0024315C" w:rsidRDefault="001F5637" w:rsidP="001F5637">
      <w:pPr>
        <w:widowControl w:val="0"/>
        <w:autoSpaceDE w:val="0"/>
        <w:autoSpaceDN w:val="0"/>
        <w:spacing w:line="240" w:lineRule="auto"/>
        <w:ind w:firstLine="0"/>
        <w:rPr>
          <w:rFonts w:eastAsia="Calibri" w:cs="Times New Roman"/>
          <w:color w:val="000000"/>
          <w:sz w:val="28"/>
        </w:rPr>
      </w:pPr>
    </w:p>
    <w:p w14:paraId="317C42E9"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На </w:t>
      </w:r>
      <w:r w:rsidRPr="0024315C">
        <w:rPr>
          <w:rFonts w:eastAsia="Calibri" w:cs="Times New Roman"/>
          <w:b/>
          <w:color w:val="000000"/>
          <w:sz w:val="28"/>
        </w:rPr>
        <w:t>третьем этапе</w:t>
      </w:r>
      <w:r w:rsidRPr="0024315C">
        <w:rPr>
          <w:rFonts w:eastAsia="Calibri" w:cs="Times New Roman"/>
          <w:color w:val="000000"/>
          <w:sz w:val="28"/>
        </w:rPr>
        <w:t xml:space="preserve"> осуществляется фильтрация основной таблицы «Группировщик» и заполнение временной таблицы значениями. </w:t>
      </w:r>
      <w:r w:rsidRPr="0024315C">
        <w:rPr>
          <w:rFonts w:eastAsia="Calibri" w:cs="Times New Roman"/>
          <w:color w:val="000000"/>
          <w:sz w:val="28"/>
        </w:rPr>
        <w:br/>
        <w:t xml:space="preserve">Под фильтрацией подразумевается отбор подходящих под заданные критерии данных, осуществляемый программными средствами. Таблицу «Группировщик» необходимо отфильтровать одновременно по всем классификационным критериям, учитывая особенности каждого параметра: </w:t>
      </w:r>
    </w:p>
    <w:p w14:paraId="071FC383"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a</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В фильтр по полю «Код по МКБ-10» входят пустое значение и значение основного диагноза случая. Если для основного диагноза существуют расширительные диапазоны (С00-С80, D00-D09, Q20-Q28, C., I.), то эти расширительные диапазоны также включаются в фильтр.</w:t>
      </w:r>
    </w:p>
    <w:p w14:paraId="689C1B0E"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b</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 xml:space="preserve">В фильтр по полю «Код по МКБ-10 (2)» обязательно входит пустое значение. Если в случае присутствуют дополнительные диагнозы (один или несколько), фильтр дополняется всеми значениями дополнительных диагнозов; если для дополнительного диагноза существуют расширительные диапазоны (С00-С80, D00-D09, Q20-Q28, C., I.), то эти расширительные диапазоны также включаются в фильтр. </w:t>
      </w:r>
    </w:p>
    <w:p w14:paraId="47C6D734"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c</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 xml:space="preserve">В фильтр по полю «Код по МКБ-10 (3)» обязательно входит пустое значение. Если в случае присутствуют диагнозы осложнения (один или несколько), фильтр дополняется всеми значениями диагнозов осложнения; если для диагноза осложнения существуют расширительные диапазоны </w:t>
      </w:r>
      <w:r w:rsidRPr="0024315C">
        <w:rPr>
          <w:rFonts w:eastAsia="Calibri" w:cs="Times New Roman"/>
          <w:color w:val="000000"/>
          <w:sz w:val="28"/>
        </w:rPr>
        <w:br/>
        <w:t xml:space="preserve">(С00-С80, D00-D09, Q20-Q28, C., I.), то эти расширительные диапазоны также </w:t>
      </w:r>
      <w:r w:rsidRPr="0024315C">
        <w:rPr>
          <w:rFonts w:eastAsia="Calibri" w:cs="Times New Roman"/>
          <w:color w:val="000000"/>
          <w:sz w:val="28"/>
        </w:rPr>
        <w:lastRenderedPageBreak/>
        <w:t>включаются в фильтр.</w:t>
      </w:r>
    </w:p>
    <w:p w14:paraId="323ACE0B"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d</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В фильтр по полю «Код услуги» обязательно входит пустое значение. Если в случае присутствуют коды услуг (один или несколько), фильтр дополняется всеми значениями кодов услуг. Примечание: если исходный случай содержит несколько кодов услуг, то выборку необходимо осуществлять дополнительно по каждому коду услуги.</w:t>
      </w:r>
    </w:p>
    <w:p w14:paraId="14FF41E8"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e</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В фильтр по полю «Возраст» обязательно входит пустое значение. Кроме пустого значения фильтр в зависимости от возраста пациента содержит следующие значения:</w:t>
      </w:r>
    </w:p>
    <w:p w14:paraId="1F9026D1"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Для диапазона возраста от 0 до 28 дней – значение справочника категорий возраста включает значения «1», «4», «5», «7»;</w:t>
      </w:r>
    </w:p>
    <w:p w14:paraId="782DE8FA"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Для диапазона возраста от 29 до 90 дней – значение справочника категорий возраста включает значения «2», «4», «5», «7»;</w:t>
      </w:r>
    </w:p>
    <w:p w14:paraId="144FC2D9"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Для диапазона возраста от 91 дня до 1 года – значение справочника категорий возраста включает значения «3», «4», «5», «7»;</w:t>
      </w:r>
    </w:p>
    <w:p w14:paraId="52F2B468"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Для диапазона возраста от 1 года включительно до 2 лет – значение справочника категорий возраста включает значения «4», «5», «7»;</w:t>
      </w:r>
    </w:p>
    <w:p w14:paraId="43FFCEC0"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Для диапазона возраста от 2 лет включительно до 17 лет – значение справочника категорий возраста включает значения «5», «7»;</w:t>
      </w:r>
    </w:p>
    <w:p w14:paraId="47AB74D7"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Для диапазона возраста от 18 лет включительно – значение справочника категорий возраста включает значения «6», «7».</w:t>
      </w:r>
    </w:p>
    <w:p w14:paraId="17AE34D3"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f</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В фильтр по полю «Пол» обязательно входит пустое значение, а также значение из справочника согласно полу пациента (пациент мужского пола – значение кода «1», пациент женского пола – значение кода «2»).</w:t>
      </w:r>
    </w:p>
    <w:p w14:paraId="112D3887" w14:textId="77777777" w:rsidR="001F5637" w:rsidRPr="0024315C" w:rsidRDefault="001F5637" w:rsidP="001F5637">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g</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В фильтр по полю «Длительность» обязательно входит пустое значение, а для тех случаев, длительность которых составляет 3 дня и менее – значение 1.</w:t>
      </w:r>
    </w:p>
    <w:p w14:paraId="3257D8B3"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В фильтр по полю «Иной классификационный критерий» обязательно входит пустое значение. Если в случае присутствуют иные классификационные критерии (один или несколько), фильтр дополняется всеми значениями иных классификационных критериев. Примеры </w:t>
      </w:r>
      <w:r w:rsidRPr="0024315C">
        <w:rPr>
          <w:rFonts w:eastAsia="Calibri" w:cs="Times New Roman"/>
          <w:color w:val="000000"/>
          <w:sz w:val="28"/>
        </w:rPr>
        <w:br/>
        <w:t xml:space="preserve">значений: sh0001-sh9003, thc01-thc18, thbd1-thbd2, gsh001-gsh154, flt1-flt5, gemop1-gemop14, gemop16-gemop18, gemop20-gemop26, mt001-mt024, </w:t>
      </w:r>
      <w:r w:rsidRPr="0024315C">
        <w:rPr>
          <w:rFonts w:eastAsia="Calibri" w:cs="Times New Roman"/>
          <w:color w:val="000000"/>
          <w:sz w:val="28"/>
          <w:lang w:val="en-US"/>
        </w:rPr>
        <w:t>amt</w:t>
      </w:r>
      <w:r w:rsidRPr="0024315C">
        <w:rPr>
          <w:rFonts w:eastAsia="Calibri" w:cs="Times New Roman"/>
          <w:color w:val="000000"/>
          <w:sz w:val="28"/>
        </w:rPr>
        <w:t>01-</w:t>
      </w:r>
      <w:r w:rsidRPr="0024315C">
        <w:rPr>
          <w:rFonts w:eastAsia="Calibri" w:cs="Times New Roman"/>
          <w:color w:val="000000"/>
          <w:sz w:val="28"/>
          <w:lang w:val="en-US"/>
        </w:rPr>
        <w:t>amt</w:t>
      </w:r>
      <w:r w:rsidRPr="0024315C">
        <w:rPr>
          <w:rFonts w:eastAsia="Calibri" w:cs="Times New Roman"/>
          <w:color w:val="000000"/>
          <w:sz w:val="28"/>
        </w:rPr>
        <w:t xml:space="preserve">15, </w:t>
      </w:r>
      <w:r w:rsidRPr="0024315C">
        <w:rPr>
          <w:rFonts w:eastAsia="Calibri" w:cs="Times New Roman"/>
          <w:color w:val="000000"/>
          <w:sz w:val="28"/>
          <w:lang w:val="en-US"/>
        </w:rPr>
        <w:t>bt</w:t>
      </w:r>
      <w:r w:rsidRPr="0024315C">
        <w:rPr>
          <w:rFonts w:eastAsia="Calibri" w:cs="Times New Roman"/>
          <w:color w:val="000000"/>
          <w:sz w:val="28"/>
        </w:rPr>
        <w:t>1-</w:t>
      </w:r>
      <w:r w:rsidRPr="0024315C">
        <w:rPr>
          <w:rFonts w:eastAsia="Calibri" w:cs="Times New Roman"/>
          <w:color w:val="000000"/>
          <w:sz w:val="28"/>
          <w:lang w:val="en-US"/>
        </w:rPr>
        <w:t>bt</w:t>
      </w:r>
      <w:r w:rsidRPr="0024315C">
        <w:rPr>
          <w:rFonts w:eastAsia="Calibri" w:cs="Times New Roman"/>
          <w:color w:val="000000"/>
          <w:sz w:val="28"/>
        </w:rPr>
        <w:t xml:space="preserve">3, </w:t>
      </w:r>
      <w:r w:rsidRPr="0024315C">
        <w:rPr>
          <w:rFonts w:eastAsia="Calibri" w:cs="Times New Roman"/>
          <w:color w:val="000000"/>
          <w:sz w:val="28"/>
          <w:lang w:val="en-US"/>
        </w:rPr>
        <w:t>derm</w:t>
      </w:r>
      <w:r w:rsidRPr="0024315C">
        <w:rPr>
          <w:rFonts w:eastAsia="Calibri" w:cs="Times New Roman"/>
          <w:color w:val="000000"/>
          <w:sz w:val="28"/>
        </w:rPr>
        <w:t>1-</w:t>
      </w:r>
      <w:r w:rsidRPr="0024315C">
        <w:rPr>
          <w:rFonts w:eastAsia="Calibri" w:cs="Times New Roman"/>
          <w:color w:val="000000"/>
          <w:sz w:val="28"/>
          <w:lang w:val="en-US"/>
        </w:rPr>
        <w:t>derm</w:t>
      </w:r>
      <w:r w:rsidRPr="0024315C">
        <w:rPr>
          <w:rFonts w:eastAsia="Calibri" w:cs="Times New Roman"/>
          <w:color w:val="000000"/>
          <w:sz w:val="28"/>
        </w:rPr>
        <w:t xml:space="preserve">9, </w:t>
      </w:r>
      <w:r w:rsidRPr="0024315C">
        <w:rPr>
          <w:rFonts w:eastAsia="Calibri" w:cs="Times New Roman"/>
          <w:color w:val="000000"/>
          <w:sz w:val="28"/>
          <w:lang w:val="en-US"/>
        </w:rPr>
        <w:t>ep</w:t>
      </w:r>
      <w:r w:rsidRPr="0024315C">
        <w:rPr>
          <w:rFonts w:eastAsia="Calibri" w:cs="Times New Roman"/>
          <w:color w:val="000000"/>
          <w:sz w:val="28"/>
        </w:rPr>
        <w:t>1-</w:t>
      </w:r>
      <w:r w:rsidRPr="0024315C">
        <w:rPr>
          <w:rFonts w:eastAsia="Calibri" w:cs="Times New Roman"/>
          <w:color w:val="000000"/>
          <w:sz w:val="28"/>
          <w:lang w:val="en-US"/>
        </w:rPr>
        <w:t>ep</w:t>
      </w:r>
      <w:r w:rsidRPr="0024315C">
        <w:rPr>
          <w:rFonts w:eastAsia="Calibri" w:cs="Times New Roman"/>
          <w:color w:val="000000"/>
          <w:sz w:val="28"/>
        </w:rPr>
        <w:t xml:space="preserve">3, </w:t>
      </w:r>
      <w:r w:rsidRPr="0024315C">
        <w:rPr>
          <w:rFonts w:eastAsia="Calibri" w:cs="Times New Roman"/>
          <w:color w:val="000000"/>
          <w:sz w:val="28"/>
          <w:lang w:val="en-US"/>
        </w:rPr>
        <w:t>gem</w:t>
      </w:r>
      <w:r w:rsidRPr="0024315C">
        <w:rPr>
          <w:rFonts w:eastAsia="Calibri" w:cs="Times New Roman"/>
          <w:color w:val="000000"/>
          <w:sz w:val="28"/>
        </w:rPr>
        <w:t xml:space="preserve">, </w:t>
      </w:r>
      <w:r w:rsidRPr="0024315C">
        <w:rPr>
          <w:rFonts w:eastAsia="Calibri" w:cs="Times New Roman"/>
          <w:color w:val="000000"/>
          <w:sz w:val="28"/>
          <w:lang w:val="en-US"/>
        </w:rPr>
        <w:t>irs</w:t>
      </w:r>
      <w:r w:rsidRPr="0024315C">
        <w:rPr>
          <w:rFonts w:eastAsia="Calibri" w:cs="Times New Roman"/>
          <w:color w:val="000000"/>
          <w:sz w:val="28"/>
        </w:rPr>
        <w:t>1-</w:t>
      </w:r>
      <w:r w:rsidRPr="0024315C">
        <w:rPr>
          <w:rFonts w:eastAsia="Calibri" w:cs="Times New Roman"/>
          <w:color w:val="000000"/>
          <w:sz w:val="28"/>
          <w:lang w:val="en-US"/>
        </w:rPr>
        <w:t>irs</w:t>
      </w:r>
      <w:r w:rsidRPr="0024315C">
        <w:rPr>
          <w:rFonts w:eastAsia="Calibri" w:cs="Times New Roman"/>
          <w:color w:val="000000"/>
          <w:sz w:val="28"/>
        </w:rPr>
        <w:t xml:space="preserve">2, </w:t>
      </w:r>
      <w:r w:rsidRPr="0024315C">
        <w:rPr>
          <w:rFonts w:eastAsia="Calibri" w:cs="Times New Roman"/>
          <w:color w:val="000000"/>
          <w:sz w:val="28"/>
          <w:lang w:val="en-US"/>
        </w:rPr>
        <w:t>it</w:t>
      </w:r>
      <w:r w:rsidRPr="0024315C">
        <w:rPr>
          <w:rFonts w:eastAsia="Calibri" w:cs="Times New Roman"/>
          <w:color w:val="000000"/>
          <w:sz w:val="28"/>
        </w:rPr>
        <w:t>1-</w:t>
      </w:r>
      <w:r w:rsidRPr="0024315C">
        <w:rPr>
          <w:rFonts w:eastAsia="Calibri" w:cs="Times New Roman"/>
          <w:color w:val="000000"/>
          <w:sz w:val="28"/>
          <w:lang w:val="en-US"/>
        </w:rPr>
        <w:t>it</w:t>
      </w:r>
      <w:r w:rsidRPr="0024315C">
        <w:rPr>
          <w:rFonts w:eastAsia="Calibri" w:cs="Times New Roman"/>
          <w:color w:val="000000"/>
          <w:sz w:val="28"/>
        </w:rPr>
        <w:t xml:space="preserve">2, </w:t>
      </w:r>
      <w:r w:rsidRPr="0024315C">
        <w:rPr>
          <w:rFonts w:eastAsia="Calibri" w:cs="Times New Roman"/>
          <w:color w:val="000000"/>
          <w:sz w:val="28"/>
          <w:lang w:val="en-US"/>
        </w:rPr>
        <w:t>ivf</w:t>
      </w:r>
      <w:r w:rsidRPr="0024315C">
        <w:rPr>
          <w:rFonts w:eastAsia="Calibri" w:cs="Times New Roman"/>
          <w:color w:val="000000"/>
          <w:sz w:val="28"/>
        </w:rPr>
        <w:t>1-</w:t>
      </w:r>
      <w:r w:rsidRPr="0024315C">
        <w:rPr>
          <w:rFonts w:eastAsia="Calibri" w:cs="Times New Roman"/>
          <w:color w:val="000000"/>
          <w:sz w:val="28"/>
          <w:lang w:val="en-US"/>
        </w:rPr>
        <w:t>ivf</w:t>
      </w:r>
      <w:r w:rsidRPr="0024315C">
        <w:rPr>
          <w:rFonts w:eastAsia="Calibri" w:cs="Times New Roman"/>
          <w:color w:val="000000"/>
          <w:sz w:val="28"/>
        </w:rPr>
        <w:t xml:space="preserve">7, </w:t>
      </w:r>
      <w:r w:rsidRPr="0024315C">
        <w:rPr>
          <w:rFonts w:eastAsia="Calibri" w:cs="Times New Roman"/>
          <w:color w:val="000000"/>
          <w:sz w:val="28"/>
          <w:lang w:val="en-US"/>
        </w:rPr>
        <w:t>mgi</w:t>
      </w:r>
      <w:r w:rsidRPr="0024315C">
        <w:rPr>
          <w:rFonts w:eastAsia="Calibri" w:cs="Times New Roman"/>
          <w:color w:val="000000"/>
          <w:sz w:val="28"/>
        </w:rPr>
        <w:t xml:space="preserve">, </w:t>
      </w:r>
      <w:r w:rsidRPr="0024315C">
        <w:rPr>
          <w:rFonts w:eastAsia="Calibri" w:cs="Times New Roman"/>
          <w:color w:val="000000"/>
          <w:sz w:val="28"/>
          <w:lang w:val="en-US"/>
        </w:rPr>
        <w:t>ftg</w:t>
      </w:r>
      <w:r w:rsidRPr="0024315C">
        <w:rPr>
          <w:rFonts w:eastAsia="Calibri" w:cs="Times New Roman"/>
          <w:color w:val="000000"/>
          <w:sz w:val="28"/>
        </w:rPr>
        <w:t xml:space="preserve">, </w:t>
      </w:r>
      <w:r w:rsidRPr="0024315C">
        <w:rPr>
          <w:rFonts w:eastAsia="Calibri" w:cs="Times New Roman"/>
          <w:color w:val="000000"/>
          <w:sz w:val="28"/>
          <w:lang w:val="en-US"/>
        </w:rPr>
        <w:t>lgh</w:t>
      </w:r>
      <w:r w:rsidRPr="0024315C">
        <w:rPr>
          <w:rFonts w:eastAsia="Calibri" w:cs="Times New Roman"/>
          <w:color w:val="000000"/>
          <w:sz w:val="28"/>
        </w:rPr>
        <w:t xml:space="preserve">1- </w:t>
      </w:r>
      <w:r w:rsidRPr="0024315C">
        <w:rPr>
          <w:rFonts w:eastAsia="Calibri" w:cs="Times New Roman"/>
          <w:color w:val="000000"/>
          <w:sz w:val="28"/>
          <w:lang w:val="en-US"/>
        </w:rPr>
        <w:t>lgh</w:t>
      </w:r>
      <w:r w:rsidRPr="0024315C">
        <w:rPr>
          <w:rFonts w:eastAsia="Calibri" w:cs="Times New Roman"/>
          <w:color w:val="000000"/>
          <w:sz w:val="28"/>
        </w:rPr>
        <w:t xml:space="preserve">12, </w:t>
      </w:r>
      <w:r w:rsidRPr="0024315C">
        <w:rPr>
          <w:rFonts w:eastAsia="Calibri" w:cs="Times New Roman"/>
          <w:color w:val="000000"/>
          <w:sz w:val="28"/>
          <w:lang w:val="en-US"/>
        </w:rPr>
        <w:t>olt</w:t>
      </w:r>
      <w:r w:rsidRPr="0024315C">
        <w:rPr>
          <w:rFonts w:eastAsia="Calibri" w:cs="Times New Roman"/>
          <w:color w:val="000000"/>
          <w:sz w:val="28"/>
        </w:rPr>
        <w:t xml:space="preserve">, </w:t>
      </w:r>
      <w:r w:rsidRPr="0024315C">
        <w:rPr>
          <w:rFonts w:eastAsia="Calibri" w:cs="Times New Roman"/>
          <w:color w:val="000000"/>
          <w:sz w:val="28"/>
          <w:lang w:val="en-US"/>
        </w:rPr>
        <w:t>plt</w:t>
      </w:r>
      <w:r w:rsidRPr="0024315C">
        <w:rPr>
          <w:rFonts w:eastAsia="Calibri" w:cs="Times New Roman"/>
          <w:color w:val="000000"/>
          <w:sz w:val="28"/>
        </w:rPr>
        <w:t xml:space="preserve">, </w:t>
      </w:r>
      <w:r w:rsidRPr="0024315C">
        <w:rPr>
          <w:rFonts w:eastAsia="Calibri" w:cs="Times New Roman"/>
          <w:color w:val="000000"/>
          <w:sz w:val="28"/>
          <w:lang w:val="en-US"/>
        </w:rPr>
        <w:t>rb</w:t>
      </w:r>
      <w:r w:rsidRPr="0024315C">
        <w:rPr>
          <w:rFonts w:eastAsia="Calibri" w:cs="Times New Roman"/>
          <w:color w:val="000000"/>
          <w:sz w:val="28"/>
        </w:rPr>
        <w:t>2-</w:t>
      </w:r>
      <w:r w:rsidRPr="0024315C">
        <w:rPr>
          <w:rFonts w:eastAsia="Calibri" w:cs="Times New Roman"/>
          <w:color w:val="000000"/>
          <w:sz w:val="28"/>
          <w:lang w:val="en-US"/>
        </w:rPr>
        <w:t>rb</w:t>
      </w:r>
      <w:r w:rsidRPr="0024315C">
        <w:rPr>
          <w:rFonts w:eastAsia="Calibri" w:cs="Times New Roman"/>
          <w:color w:val="000000"/>
          <w:sz w:val="28"/>
        </w:rPr>
        <w:t xml:space="preserve">6, </w:t>
      </w:r>
      <w:r w:rsidRPr="0024315C">
        <w:rPr>
          <w:rFonts w:eastAsia="Calibri" w:cs="Times New Roman"/>
          <w:color w:val="000000"/>
          <w:sz w:val="28"/>
          <w:lang w:val="en-US"/>
        </w:rPr>
        <w:t>rbb</w:t>
      </w:r>
      <w:r w:rsidRPr="0024315C">
        <w:rPr>
          <w:rFonts w:eastAsia="Calibri" w:cs="Times New Roman"/>
          <w:color w:val="000000"/>
          <w:sz w:val="28"/>
        </w:rPr>
        <w:t>2-</w:t>
      </w:r>
      <w:r w:rsidRPr="0024315C">
        <w:rPr>
          <w:rFonts w:eastAsia="Calibri" w:cs="Times New Roman"/>
          <w:color w:val="000000"/>
          <w:sz w:val="28"/>
          <w:lang w:val="en-US"/>
        </w:rPr>
        <w:t>rbb</w:t>
      </w:r>
      <w:r w:rsidRPr="0024315C">
        <w:rPr>
          <w:rFonts w:eastAsia="Calibri" w:cs="Times New Roman"/>
          <w:color w:val="000000"/>
          <w:sz w:val="28"/>
        </w:rPr>
        <w:t xml:space="preserve">3, </w:t>
      </w:r>
      <w:r w:rsidRPr="0024315C">
        <w:rPr>
          <w:rFonts w:eastAsia="Calibri" w:cs="Times New Roman"/>
          <w:color w:val="000000"/>
          <w:sz w:val="28"/>
          <w:lang w:val="en-US"/>
        </w:rPr>
        <w:t>rbpt</w:t>
      </w:r>
      <w:r w:rsidRPr="0024315C">
        <w:rPr>
          <w:rFonts w:eastAsia="Calibri" w:cs="Times New Roman"/>
          <w:color w:val="000000"/>
          <w:sz w:val="28"/>
        </w:rPr>
        <w:t xml:space="preserve">, </w:t>
      </w:r>
      <w:r w:rsidRPr="0024315C">
        <w:rPr>
          <w:rFonts w:eastAsia="Calibri" w:cs="Times New Roman"/>
          <w:color w:val="000000"/>
          <w:sz w:val="28"/>
          <w:lang w:val="en-US"/>
        </w:rPr>
        <w:t>rb</w:t>
      </w:r>
      <w:r w:rsidRPr="0024315C">
        <w:rPr>
          <w:rFonts w:eastAsia="Calibri" w:cs="Times New Roman"/>
          <w:color w:val="000000"/>
          <w:sz w:val="28"/>
        </w:rPr>
        <w:t>2</w:t>
      </w:r>
      <w:r w:rsidRPr="0024315C">
        <w:rPr>
          <w:rFonts w:eastAsia="Calibri" w:cs="Times New Roman"/>
          <w:color w:val="000000"/>
          <w:sz w:val="28"/>
          <w:lang w:val="en-US"/>
        </w:rPr>
        <w:t>cov</w:t>
      </w:r>
      <w:r w:rsidRPr="0024315C">
        <w:rPr>
          <w:rFonts w:eastAsia="Calibri" w:cs="Times New Roman"/>
          <w:color w:val="000000"/>
          <w:sz w:val="28"/>
        </w:rPr>
        <w:t>-</w:t>
      </w:r>
      <w:r w:rsidRPr="0024315C">
        <w:rPr>
          <w:rFonts w:eastAsia="Calibri" w:cs="Times New Roman"/>
          <w:color w:val="000000"/>
          <w:sz w:val="28"/>
          <w:lang w:val="en-US"/>
        </w:rPr>
        <w:t>rb</w:t>
      </w:r>
      <w:r w:rsidRPr="0024315C">
        <w:rPr>
          <w:rFonts w:eastAsia="Calibri" w:cs="Times New Roman"/>
          <w:color w:val="000000"/>
          <w:sz w:val="28"/>
        </w:rPr>
        <w:t>5</w:t>
      </w:r>
      <w:r w:rsidRPr="0024315C">
        <w:rPr>
          <w:rFonts w:eastAsia="Calibri" w:cs="Times New Roman"/>
          <w:color w:val="000000"/>
          <w:sz w:val="28"/>
          <w:lang w:val="en-US"/>
        </w:rPr>
        <w:t>cov</w:t>
      </w:r>
      <w:r w:rsidRPr="0024315C">
        <w:rPr>
          <w:rFonts w:eastAsia="Calibri" w:cs="Times New Roman"/>
          <w:color w:val="000000"/>
          <w:sz w:val="28"/>
        </w:rPr>
        <w:t xml:space="preserve">, </w:t>
      </w:r>
      <w:r w:rsidRPr="0024315C">
        <w:rPr>
          <w:rFonts w:eastAsia="Calibri" w:cs="Times New Roman"/>
          <w:color w:val="000000"/>
          <w:sz w:val="28"/>
          <w:lang w:val="en-US"/>
        </w:rPr>
        <w:t>rb</w:t>
      </w:r>
      <w:r w:rsidRPr="0024315C">
        <w:rPr>
          <w:rFonts w:eastAsia="Calibri" w:cs="Times New Roman"/>
          <w:color w:val="000000"/>
          <w:sz w:val="28"/>
        </w:rPr>
        <w:t>4</w:t>
      </w:r>
      <w:r w:rsidRPr="0024315C">
        <w:rPr>
          <w:rFonts w:eastAsia="Calibri" w:cs="Times New Roman"/>
          <w:color w:val="000000"/>
          <w:sz w:val="28"/>
          <w:lang w:val="en-US"/>
        </w:rPr>
        <w:t>d</w:t>
      </w:r>
      <w:r w:rsidRPr="0024315C">
        <w:rPr>
          <w:rFonts w:eastAsia="Calibri" w:cs="Times New Roman"/>
          <w:color w:val="000000"/>
          <w:sz w:val="28"/>
        </w:rPr>
        <w:t xml:space="preserve">12, </w:t>
      </w:r>
      <w:r w:rsidRPr="0024315C">
        <w:rPr>
          <w:rFonts w:eastAsia="Calibri" w:cs="Times New Roman"/>
          <w:color w:val="000000"/>
          <w:sz w:val="28"/>
          <w:lang w:val="en-US"/>
        </w:rPr>
        <w:t>rb</w:t>
      </w:r>
      <w:r w:rsidRPr="0024315C">
        <w:rPr>
          <w:rFonts w:eastAsia="Calibri" w:cs="Times New Roman"/>
          <w:color w:val="000000"/>
          <w:sz w:val="28"/>
        </w:rPr>
        <w:t>4</w:t>
      </w:r>
      <w:r w:rsidRPr="0024315C">
        <w:rPr>
          <w:rFonts w:eastAsia="Calibri" w:cs="Times New Roman"/>
          <w:color w:val="000000"/>
          <w:sz w:val="28"/>
          <w:lang w:val="en-US"/>
        </w:rPr>
        <w:t>d</w:t>
      </w:r>
      <w:r w:rsidRPr="0024315C">
        <w:rPr>
          <w:rFonts w:eastAsia="Calibri" w:cs="Times New Roman"/>
          <w:color w:val="000000"/>
          <w:sz w:val="28"/>
        </w:rPr>
        <w:t xml:space="preserve">14, </w:t>
      </w:r>
      <w:r w:rsidRPr="0024315C">
        <w:rPr>
          <w:rFonts w:eastAsia="Calibri" w:cs="Times New Roman"/>
          <w:color w:val="000000"/>
          <w:sz w:val="28"/>
          <w:lang w:val="en-US"/>
        </w:rPr>
        <w:t>rb</w:t>
      </w:r>
      <w:r w:rsidRPr="0024315C">
        <w:rPr>
          <w:rFonts w:eastAsia="Calibri" w:cs="Times New Roman"/>
          <w:color w:val="000000"/>
          <w:sz w:val="28"/>
        </w:rPr>
        <w:t>5</w:t>
      </w:r>
      <w:r w:rsidRPr="0024315C">
        <w:rPr>
          <w:rFonts w:eastAsia="Calibri" w:cs="Times New Roman"/>
          <w:color w:val="000000"/>
          <w:sz w:val="28"/>
          <w:lang w:val="en-US"/>
        </w:rPr>
        <w:t>d</w:t>
      </w:r>
      <w:r w:rsidRPr="0024315C">
        <w:rPr>
          <w:rFonts w:eastAsia="Calibri" w:cs="Times New Roman"/>
          <w:color w:val="000000"/>
          <w:sz w:val="28"/>
        </w:rPr>
        <w:t xml:space="preserve">18, </w:t>
      </w:r>
      <w:r w:rsidRPr="0024315C">
        <w:rPr>
          <w:rFonts w:eastAsia="Calibri" w:cs="Times New Roman"/>
          <w:color w:val="000000"/>
          <w:sz w:val="28"/>
          <w:lang w:val="en-US"/>
        </w:rPr>
        <w:t>rb</w:t>
      </w:r>
      <w:r w:rsidRPr="0024315C">
        <w:rPr>
          <w:rFonts w:eastAsia="Calibri" w:cs="Times New Roman"/>
          <w:color w:val="000000"/>
          <w:sz w:val="28"/>
        </w:rPr>
        <w:t>5</w:t>
      </w:r>
      <w:r w:rsidRPr="0024315C">
        <w:rPr>
          <w:rFonts w:eastAsia="Calibri" w:cs="Times New Roman"/>
          <w:color w:val="000000"/>
          <w:sz w:val="28"/>
          <w:lang w:val="en-US"/>
        </w:rPr>
        <w:t>d</w:t>
      </w:r>
      <w:r w:rsidRPr="0024315C">
        <w:rPr>
          <w:rFonts w:eastAsia="Calibri" w:cs="Times New Roman"/>
          <w:color w:val="000000"/>
          <w:sz w:val="28"/>
        </w:rPr>
        <w:t xml:space="preserve">20, </w:t>
      </w:r>
      <w:r w:rsidRPr="0024315C">
        <w:rPr>
          <w:rFonts w:eastAsia="Calibri" w:cs="Times New Roman"/>
          <w:color w:val="000000"/>
          <w:sz w:val="28"/>
          <w:lang w:val="en-US"/>
        </w:rPr>
        <w:t>rbb</w:t>
      </w:r>
      <w:r w:rsidRPr="0024315C">
        <w:rPr>
          <w:rFonts w:eastAsia="Calibri" w:cs="Times New Roman"/>
          <w:color w:val="000000"/>
          <w:sz w:val="28"/>
        </w:rPr>
        <w:t>4</w:t>
      </w:r>
      <w:r w:rsidRPr="0024315C">
        <w:rPr>
          <w:rFonts w:eastAsia="Calibri" w:cs="Times New Roman"/>
          <w:color w:val="000000"/>
          <w:sz w:val="28"/>
          <w:lang w:val="en-US"/>
        </w:rPr>
        <w:t>d</w:t>
      </w:r>
      <w:r w:rsidRPr="0024315C">
        <w:rPr>
          <w:rFonts w:eastAsia="Calibri" w:cs="Times New Roman"/>
          <w:color w:val="000000"/>
          <w:sz w:val="28"/>
        </w:rPr>
        <w:t xml:space="preserve">14, </w:t>
      </w:r>
      <w:r w:rsidRPr="0024315C">
        <w:rPr>
          <w:rFonts w:eastAsia="Calibri" w:cs="Times New Roman"/>
          <w:color w:val="000000"/>
          <w:sz w:val="28"/>
          <w:lang w:val="en-US"/>
        </w:rPr>
        <w:t>rbb</w:t>
      </w:r>
      <w:r w:rsidRPr="0024315C">
        <w:rPr>
          <w:rFonts w:eastAsia="Calibri" w:cs="Times New Roman"/>
          <w:color w:val="000000"/>
          <w:sz w:val="28"/>
        </w:rPr>
        <w:t>5</w:t>
      </w:r>
      <w:r w:rsidRPr="0024315C">
        <w:rPr>
          <w:rFonts w:eastAsia="Calibri" w:cs="Times New Roman"/>
          <w:color w:val="000000"/>
          <w:sz w:val="28"/>
          <w:lang w:val="en-US"/>
        </w:rPr>
        <w:t>d</w:t>
      </w:r>
      <w:r w:rsidRPr="0024315C">
        <w:rPr>
          <w:rFonts w:eastAsia="Calibri" w:cs="Times New Roman"/>
          <w:color w:val="000000"/>
          <w:sz w:val="28"/>
        </w:rPr>
        <w:t xml:space="preserve">20, </w:t>
      </w:r>
      <w:r w:rsidRPr="0024315C">
        <w:rPr>
          <w:rFonts w:eastAsia="Calibri" w:cs="Times New Roman"/>
          <w:color w:val="000000"/>
          <w:sz w:val="28"/>
          <w:lang w:val="en-US"/>
        </w:rPr>
        <w:t>rbbp</w:t>
      </w:r>
      <w:r w:rsidRPr="0024315C">
        <w:rPr>
          <w:rFonts w:eastAsia="Calibri" w:cs="Times New Roman"/>
          <w:color w:val="000000"/>
          <w:sz w:val="28"/>
        </w:rPr>
        <w:t>4-</w:t>
      </w:r>
      <w:r w:rsidRPr="0024315C">
        <w:rPr>
          <w:rFonts w:eastAsia="Calibri" w:cs="Times New Roman"/>
          <w:color w:val="000000"/>
          <w:sz w:val="28"/>
          <w:lang w:val="en-US"/>
        </w:rPr>
        <w:t>rbbp</w:t>
      </w:r>
      <w:r w:rsidRPr="0024315C">
        <w:rPr>
          <w:rFonts w:eastAsia="Calibri" w:cs="Times New Roman"/>
          <w:color w:val="000000"/>
          <w:sz w:val="28"/>
        </w:rPr>
        <w:t xml:space="preserve">5, </w:t>
      </w:r>
      <w:r w:rsidRPr="0024315C">
        <w:rPr>
          <w:rFonts w:eastAsia="Calibri" w:cs="Times New Roman"/>
          <w:color w:val="000000"/>
          <w:sz w:val="28"/>
          <w:lang w:val="en-US"/>
        </w:rPr>
        <w:t>rbbprob</w:t>
      </w:r>
      <w:r w:rsidRPr="0024315C">
        <w:rPr>
          <w:rFonts w:eastAsia="Calibri" w:cs="Times New Roman"/>
          <w:color w:val="000000"/>
          <w:sz w:val="28"/>
        </w:rPr>
        <w:t>4-</w:t>
      </w:r>
      <w:r w:rsidRPr="0024315C">
        <w:rPr>
          <w:rFonts w:eastAsia="Calibri" w:cs="Times New Roman"/>
          <w:color w:val="000000"/>
          <w:sz w:val="28"/>
          <w:lang w:val="en-US"/>
        </w:rPr>
        <w:t>rbbprob</w:t>
      </w:r>
      <w:r w:rsidRPr="0024315C">
        <w:rPr>
          <w:rFonts w:eastAsia="Calibri" w:cs="Times New Roman"/>
          <w:color w:val="000000"/>
          <w:sz w:val="28"/>
        </w:rPr>
        <w:t xml:space="preserve">5, </w:t>
      </w:r>
      <w:r w:rsidRPr="0024315C">
        <w:rPr>
          <w:rFonts w:eastAsia="Calibri" w:cs="Times New Roman"/>
          <w:color w:val="000000"/>
          <w:sz w:val="28"/>
          <w:lang w:val="en-US"/>
        </w:rPr>
        <w:t>rbbrob</w:t>
      </w:r>
      <w:r w:rsidRPr="0024315C">
        <w:rPr>
          <w:rFonts w:eastAsia="Calibri" w:cs="Times New Roman"/>
          <w:color w:val="000000"/>
          <w:sz w:val="28"/>
        </w:rPr>
        <w:t>4</w:t>
      </w:r>
      <w:r w:rsidRPr="0024315C">
        <w:rPr>
          <w:rFonts w:eastAsia="Calibri" w:cs="Times New Roman"/>
          <w:color w:val="000000"/>
          <w:sz w:val="28"/>
          <w:lang w:val="en-US"/>
        </w:rPr>
        <w:t>d</w:t>
      </w:r>
      <w:r w:rsidRPr="0024315C">
        <w:rPr>
          <w:rFonts w:eastAsia="Calibri" w:cs="Times New Roman"/>
          <w:color w:val="000000"/>
          <w:sz w:val="28"/>
        </w:rPr>
        <w:t xml:space="preserve">14, </w:t>
      </w:r>
      <w:r w:rsidRPr="0024315C">
        <w:rPr>
          <w:rFonts w:eastAsia="Calibri" w:cs="Times New Roman"/>
          <w:color w:val="000000"/>
          <w:sz w:val="28"/>
          <w:lang w:val="en-US"/>
        </w:rPr>
        <w:t>rbbrob</w:t>
      </w:r>
      <w:r w:rsidRPr="0024315C">
        <w:rPr>
          <w:rFonts w:eastAsia="Calibri" w:cs="Times New Roman"/>
          <w:color w:val="000000"/>
          <w:sz w:val="28"/>
        </w:rPr>
        <w:t>5</w:t>
      </w:r>
      <w:r w:rsidRPr="0024315C">
        <w:rPr>
          <w:rFonts w:eastAsia="Calibri" w:cs="Times New Roman"/>
          <w:color w:val="000000"/>
          <w:sz w:val="28"/>
          <w:lang w:val="en-US"/>
        </w:rPr>
        <w:t>d</w:t>
      </w:r>
      <w:r w:rsidRPr="0024315C">
        <w:rPr>
          <w:rFonts w:eastAsia="Calibri" w:cs="Times New Roman"/>
          <w:color w:val="000000"/>
          <w:sz w:val="28"/>
        </w:rPr>
        <w:t xml:space="preserve">20, </w:t>
      </w:r>
      <w:r w:rsidRPr="0024315C">
        <w:rPr>
          <w:rFonts w:eastAsia="Calibri" w:cs="Times New Roman"/>
          <w:color w:val="000000"/>
          <w:sz w:val="28"/>
          <w:lang w:val="en-US"/>
        </w:rPr>
        <w:t>rbp</w:t>
      </w:r>
      <w:r w:rsidRPr="0024315C">
        <w:rPr>
          <w:rFonts w:eastAsia="Calibri" w:cs="Times New Roman"/>
          <w:color w:val="000000"/>
          <w:sz w:val="28"/>
        </w:rPr>
        <w:t>4-</w:t>
      </w:r>
      <w:r w:rsidRPr="0024315C">
        <w:rPr>
          <w:rFonts w:eastAsia="Calibri" w:cs="Times New Roman"/>
          <w:color w:val="000000"/>
          <w:sz w:val="28"/>
          <w:lang w:val="en-US"/>
        </w:rPr>
        <w:t>rbp</w:t>
      </w:r>
      <w:r w:rsidRPr="0024315C">
        <w:rPr>
          <w:rFonts w:eastAsia="Calibri" w:cs="Times New Roman"/>
          <w:color w:val="000000"/>
          <w:sz w:val="28"/>
        </w:rPr>
        <w:t xml:space="preserve">5, </w:t>
      </w:r>
      <w:r w:rsidRPr="0024315C">
        <w:rPr>
          <w:rFonts w:eastAsia="Calibri" w:cs="Times New Roman"/>
          <w:color w:val="000000"/>
          <w:sz w:val="28"/>
          <w:lang w:val="en-US"/>
        </w:rPr>
        <w:t>rbprob</w:t>
      </w:r>
      <w:r w:rsidRPr="0024315C">
        <w:rPr>
          <w:rFonts w:eastAsia="Calibri" w:cs="Times New Roman"/>
          <w:color w:val="000000"/>
          <w:sz w:val="28"/>
        </w:rPr>
        <w:t>4-</w:t>
      </w:r>
      <w:r w:rsidRPr="0024315C">
        <w:rPr>
          <w:rFonts w:eastAsia="Calibri" w:cs="Times New Roman"/>
          <w:color w:val="000000"/>
          <w:sz w:val="28"/>
          <w:lang w:val="en-US"/>
        </w:rPr>
        <w:t>rbprob</w:t>
      </w:r>
      <w:r w:rsidRPr="0024315C">
        <w:rPr>
          <w:rFonts w:eastAsia="Calibri" w:cs="Times New Roman"/>
          <w:color w:val="000000"/>
          <w:sz w:val="28"/>
        </w:rPr>
        <w:t xml:space="preserve">5, </w:t>
      </w:r>
      <w:r w:rsidRPr="0024315C">
        <w:rPr>
          <w:rFonts w:eastAsia="Calibri" w:cs="Times New Roman"/>
          <w:color w:val="000000"/>
          <w:sz w:val="28"/>
          <w:lang w:val="en-US"/>
        </w:rPr>
        <w:t>rbps</w:t>
      </w:r>
      <w:r w:rsidRPr="0024315C">
        <w:rPr>
          <w:rFonts w:eastAsia="Calibri" w:cs="Times New Roman"/>
          <w:color w:val="000000"/>
          <w:sz w:val="28"/>
        </w:rPr>
        <w:t xml:space="preserve">5, </w:t>
      </w:r>
      <w:r w:rsidRPr="0024315C">
        <w:rPr>
          <w:rFonts w:eastAsia="Calibri" w:cs="Times New Roman"/>
          <w:color w:val="000000"/>
          <w:sz w:val="28"/>
          <w:lang w:val="en-US"/>
        </w:rPr>
        <w:t>rbrob</w:t>
      </w:r>
      <w:r w:rsidRPr="0024315C">
        <w:rPr>
          <w:rFonts w:eastAsia="Calibri" w:cs="Times New Roman"/>
          <w:color w:val="000000"/>
          <w:sz w:val="28"/>
        </w:rPr>
        <w:t>4</w:t>
      </w:r>
      <w:r w:rsidRPr="0024315C">
        <w:rPr>
          <w:rFonts w:eastAsia="Calibri" w:cs="Times New Roman"/>
          <w:color w:val="000000"/>
          <w:sz w:val="28"/>
          <w:lang w:val="en-US"/>
        </w:rPr>
        <w:t>d</w:t>
      </w:r>
      <w:r w:rsidRPr="0024315C">
        <w:rPr>
          <w:rFonts w:eastAsia="Calibri" w:cs="Times New Roman"/>
          <w:color w:val="000000"/>
          <w:sz w:val="28"/>
        </w:rPr>
        <w:t xml:space="preserve">12, </w:t>
      </w:r>
      <w:r w:rsidRPr="0024315C">
        <w:rPr>
          <w:rFonts w:eastAsia="Calibri" w:cs="Times New Roman"/>
          <w:color w:val="000000"/>
          <w:sz w:val="28"/>
          <w:lang w:val="en-US"/>
        </w:rPr>
        <w:t>rbrob</w:t>
      </w:r>
      <w:r w:rsidRPr="0024315C">
        <w:rPr>
          <w:rFonts w:eastAsia="Calibri" w:cs="Times New Roman"/>
          <w:color w:val="000000"/>
          <w:sz w:val="28"/>
        </w:rPr>
        <w:t>4</w:t>
      </w:r>
      <w:r w:rsidRPr="0024315C">
        <w:rPr>
          <w:rFonts w:eastAsia="Calibri" w:cs="Times New Roman"/>
          <w:color w:val="000000"/>
          <w:sz w:val="28"/>
          <w:lang w:val="en-US"/>
        </w:rPr>
        <w:t>d</w:t>
      </w:r>
      <w:r w:rsidRPr="0024315C">
        <w:rPr>
          <w:rFonts w:eastAsia="Calibri" w:cs="Times New Roman"/>
          <w:color w:val="000000"/>
          <w:sz w:val="28"/>
        </w:rPr>
        <w:t xml:space="preserve">14, </w:t>
      </w:r>
      <w:r w:rsidRPr="0024315C">
        <w:rPr>
          <w:rFonts w:eastAsia="Calibri" w:cs="Times New Roman"/>
          <w:color w:val="000000"/>
          <w:sz w:val="28"/>
          <w:lang w:val="en-US"/>
        </w:rPr>
        <w:t>rbrob</w:t>
      </w:r>
      <w:r w:rsidRPr="0024315C">
        <w:rPr>
          <w:rFonts w:eastAsia="Calibri" w:cs="Times New Roman"/>
          <w:color w:val="000000"/>
          <w:sz w:val="28"/>
        </w:rPr>
        <w:t>5</w:t>
      </w:r>
      <w:r w:rsidRPr="0024315C">
        <w:rPr>
          <w:rFonts w:eastAsia="Calibri" w:cs="Times New Roman"/>
          <w:color w:val="000000"/>
          <w:sz w:val="28"/>
          <w:lang w:val="en-US"/>
        </w:rPr>
        <w:t>d</w:t>
      </w:r>
      <w:r w:rsidRPr="0024315C">
        <w:rPr>
          <w:rFonts w:eastAsia="Calibri" w:cs="Times New Roman"/>
          <w:color w:val="000000"/>
          <w:sz w:val="28"/>
        </w:rPr>
        <w:t xml:space="preserve">18, </w:t>
      </w:r>
      <w:r w:rsidRPr="0024315C">
        <w:rPr>
          <w:rFonts w:eastAsia="Calibri" w:cs="Times New Roman"/>
          <w:color w:val="000000"/>
          <w:sz w:val="28"/>
          <w:lang w:val="en-US"/>
        </w:rPr>
        <w:t>rbrob</w:t>
      </w:r>
      <w:r w:rsidRPr="0024315C">
        <w:rPr>
          <w:rFonts w:eastAsia="Calibri" w:cs="Times New Roman"/>
          <w:color w:val="000000"/>
          <w:sz w:val="28"/>
        </w:rPr>
        <w:t>5</w:t>
      </w:r>
      <w:r w:rsidRPr="0024315C">
        <w:rPr>
          <w:rFonts w:eastAsia="Calibri" w:cs="Times New Roman"/>
          <w:color w:val="000000"/>
          <w:sz w:val="28"/>
          <w:lang w:val="en-US"/>
        </w:rPr>
        <w:t>d</w:t>
      </w:r>
      <w:r w:rsidRPr="0024315C">
        <w:rPr>
          <w:rFonts w:eastAsia="Calibri" w:cs="Times New Roman"/>
          <w:color w:val="000000"/>
          <w:sz w:val="28"/>
        </w:rPr>
        <w:t xml:space="preserve">20, </w:t>
      </w:r>
      <w:r w:rsidRPr="0024315C">
        <w:rPr>
          <w:rFonts w:eastAsia="Calibri" w:cs="Times New Roman"/>
          <w:color w:val="000000"/>
          <w:sz w:val="28"/>
          <w:lang w:val="en-US"/>
        </w:rPr>
        <w:t>ykur</w:t>
      </w:r>
      <w:r w:rsidRPr="0024315C">
        <w:rPr>
          <w:rFonts w:eastAsia="Calibri" w:cs="Times New Roman"/>
          <w:color w:val="000000"/>
          <w:sz w:val="28"/>
        </w:rPr>
        <w:t>1-</w:t>
      </w:r>
      <w:r w:rsidRPr="0024315C">
        <w:rPr>
          <w:rFonts w:eastAsia="Calibri" w:cs="Times New Roman"/>
          <w:color w:val="000000"/>
          <w:sz w:val="28"/>
          <w:lang w:val="en-US"/>
        </w:rPr>
        <w:t>ykur</w:t>
      </w:r>
      <w:r w:rsidRPr="0024315C">
        <w:rPr>
          <w:rFonts w:eastAsia="Calibri" w:cs="Times New Roman"/>
          <w:color w:val="000000"/>
          <w:sz w:val="28"/>
        </w:rPr>
        <w:t xml:space="preserve">4, </w:t>
      </w:r>
      <w:r w:rsidRPr="0024315C">
        <w:rPr>
          <w:rFonts w:eastAsia="Calibri" w:cs="Times New Roman"/>
          <w:color w:val="000000"/>
          <w:sz w:val="28"/>
          <w:lang w:val="en-US"/>
        </w:rPr>
        <w:t>ykur</w:t>
      </w:r>
      <w:r w:rsidRPr="0024315C">
        <w:rPr>
          <w:rFonts w:eastAsia="Calibri" w:cs="Times New Roman"/>
          <w:color w:val="000000"/>
          <w:sz w:val="28"/>
        </w:rPr>
        <w:t>3</w:t>
      </w:r>
      <w:r w:rsidRPr="0024315C">
        <w:rPr>
          <w:rFonts w:eastAsia="Calibri" w:cs="Times New Roman"/>
          <w:color w:val="000000"/>
          <w:sz w:val="28"/>
          <w:lang w:val="en-US"/>
        </w:rPr>
        <w:t>d</w:t>
      </w:r>
      <w:r w:rsidRPr="0024315C">
        <w:rPr>
          <w:rFonts w:eastAsia="Calibri" w:cs="Times New Roman"/>
          <w:color w:val="000000"/>
          <w:sz w:val="28"/>
        </w:rPr>
        <w:t xml:space="preserve">12, </w:t>
      </w:r>
      <w:r w:rsidRPr="0024315C">
        <w:rPr>
          <w:rFonts w:eastAsia="Calibri" w:cs="Times New Roman"/>
          <w:color w:val="000000"/>
          <w:sz w:val="28"/>
          <w:lang w:val="en-US"/>
        </w:rPr>
        <w:t>ykur</w:t>
      </w:r>
      <w:r w:rsidRPr="0024315C">
        <w:rPr>
          <w:rFonts w:eastAsia="Calibri" w:cs="Times New Roman"/>
          <w:color w:val="000000"/>
          <w:sz w:val="28"/>
        </w:rPr>
        <w:t>4</w:t>
      </w:r>
      <w:r w:rsidRPr="0024315C">
        <w:rPr>
          <w:rFonts w:eastAsia="Calibri" w:cs="Times New Roman"/>
          <w:color w:val="000000"/>
          <w:sz w:val="28"/>
          <w:lang w:val="en-US"/>
        </w:rPr>
        <w:t>d</w:t>
      </w:r>
      <w:r w:rsidRPr="0024315C">
        <w:rPr>
          <w:rFonts w:eastAsia="Calibri" w:cs="Times New Roman"/>
          <w:color w:val="000000"/>
          <w:sz w:val="28"/>
        </w:rPr>
        <w:t xml:space="preserve">18, </w:t>
      </w:r>
      <w:r w:rsidRPr="0024315C">
        <w:rPr>
          <w:rFonts w:eastAsia="Calibri" w:cs="Times New Roman"/>
          <w:color w:val="000000"/>
          <w:sz w:val="28"/>
          <w:lang w:val="en-US"/>
        </w:rPr>
        <w:t>rbs</w:t>
      </w:r>
      <w:r w:rsidRPr="0024315C">
        <w:rPr>
          <w:rFonts w:eastAsia="Calibri" w:cs="Times New Roman"/>
          <w:color w:val="000000"/>
          <w:sz w:val="28"/>
        </w:rPr>
        <w:t xml:space="preserve">, </w:t>
      </w:r>
      <w:r w:rsidRPr="0024315C">
        <w:rPr>
          <w:rFonts w:eastAsia="Calibri" w:cs="Times New Roman"/>
          <w:color w:val="000000"/>
          <w:sz w:val="28"/>
          <w:lang w:val="en-US"/>
        </w:rPr>
        <w:t>stt</w:t>
      </w:r>
      <w:r w:rsidRPr="0024315C">
        <w:rPr>
          <w:rFonts w:eastAsia="Calibri" w:cs="Times New Roman"/>
          <w:color w:val="000000"/>
          <w:sz w:val="28"/>
        </w:rPr>
        <w:t>1-</w:t>
      </w:r>
      <w:r w:rsidRPr="0024315C">
        <w:rPr>
          <w:rFonts w:eastAsia="Calibri" w:cs="Times New Roman"/>
          <w:color w:val="000000"/>
          <w:sz w:val="28"/>
          <w:lang w:val="en-US"/>
        </w:rPr>
        <w:t>stt</w:t>
      </w:r>
      <w:r w:rsidRPr="0024315C">
        <w:rPr>
          <w:rFonts w:eastAsia="Calibri" w:cs="Times New Roman"/>
          <w:color w:val="000000"/>
          <w:sz w:val="28"/>
        </w:rPr>
        <w:t xml:space="preserve">5, </w:t>
      </w:r>
      <w:r w:rsidRPr="0024315C">
        <w:rPr>
          <w:rFonts w:eastAsia="Calibri" w:cs="Times New Roman"/>
          <w:color w:val="000000"/>
          <w:sz w:val="28"/>
          <w:lang w:val="en-US"/>
        </w:rPr>
        <w:t>in</w:t>
      </w:r>
      <w:r w:rsidRPr="0024315C">
        <w:rPr>
          <w:rFonts w:eastAsia="Calibri" w:cs="Times New Roman"/>
          <w:color w:val="000000"/>
          <w:sz w:val="28"/>
        </w:rPr>
        <w:t xml:space="preserve">, </w:t>
      </w:r>
      <w:r w:rsidRPr="0024315C">
        <w:rPr>
          <w:rFonts w:eastAsia="Calibri" w:cs="Times New Roman"/>
          <w:color w:val="000000"/>
          <w:sz w:val="28"/>
          <w:lang w:val="en-US"/>
        </w:rPr>
        <w:t>inc</w:t>
      </w:r>
      <w:r w:rsidRPr="0024315C">
        <w:rPr>
          <w:rFonts w:eastAsia="Calibri" w:cs="Times New Roman"/>
          <w:color w:val="000000"/>
          <w:sz w:val="28"/>
        </w:rPr>
        <w:t xml:space="preserve">, </w:t>
      </w:r>
      <w:r w:rsidRPr="0024315C">
        <w:rPr>
          <w:rFonts w:eastAsia="Calibri" w:cs="Times New Roman"/>
          <w:color w:val="000000"/>
          <w:sz w:val="28"/>
          <w:lang w:val="en-US"/>
        </w:rPr>
        <w:t>kudi</w:t>
      </w:r>
      <w:r w:rsidRPr="0024315C">
        <w:rPr>
          <w:rFonts w:eastAsia="Calibri" w:cs="Times New Roman"/>
          <w:color w:val="000000"/>
          <w:sz w:val="28"/>
        </w:rPr>
        <w:t>.</w:t>
      </w:r>
    </w:p>
    <w:p w14:paraId="6F210E89"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lang w:val="en-US"/>
        </w:rPr>
        <w:t>i</w:t>
      </w: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В фильтр по полю «Диапазон фракций» обязательно входит пустое значение. Если в случае присутствует код диапазона фракций (может быть только один), фильтр дополняется этим кодом.</w:t>
      </w:r>
    </w:p>
    <w:p w14:paraId="623790DC"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Отфильтрованные записи из таблицы «Группировщик» копируются </w:t>
      </w:r>
      <w:r w:rsidRPr="0024315C">
        <w:rPr>
          <w:rFonts w:eastAsia="Calibri" w:cs="Times New Roman"/>
          <w:color w:val="000000"/>
          <w:sz w:val="28"/>
        </w:rPr>
        <w:br/>
        <w:t xml:space="preserve">в описанную на втором этапе «временную таблицу» в соответствии </w:t>
      </w:r>
      <w:r w:rsidRPr="0024315C">
        <w:rPr>
          <w:rFonts w:eastAsia="Calibri" w:cs="Times New Roman"/>
          <w:color w:val="000000"/>
          <w:sz w:val="28"/>
        </w:rPr>
        <w:br/>
        <w:t xml:space="preserve">с названиями полей. Для каждой записи во временной таблице в поле «Приоритет» проставляется значение «0», а в поле «Стоимость случая лечения по КСГ» проставляется стоимость (значения из «Справочника КСГ» с учетом поправочных коэффициентов, в том числе доли оплаты прерванных случаев) для </w:t>
      </w:r>
      <w:r w:rsidRPr="0024315C">
        <w:rPr>
          <w:rFonts w:eastAsia="Calibri" w:cs="Times New Roman"/>
          <w:color w:val="000000"/>
          <w:sz w:val="28"/>
        </w:rPr>
        <w:lastRenderedPageBreak/>
        <w:t>каждой КСГ в соответствии с полем «КСГ».</w:t>
      </w:r>
    </w:p>
    <w:p w14:paraId="09E7AC7D"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xml:space="preserve">На </w:t>
      </w:r>
      <w:r w:rsidRPr="0024315C">
        <w:rPr>
          <w:rFonts w:eastAsia="Calibri" w:cs="Times New Roman"/>
          <w:b/>
          <w:color w:val="000000"/>
          <w:sz w:val="28"/>
        </w:rPr>
        <w:t>четвертом этапе</w:t>
      </w:r>
      <w:r w:rsidRPr="0024315C">
        <w:rPr>
          <w:rFonts w:eastAsia="Calibri" w:cs="Times New Roman"/>
          <w:color w:val="000000"/>
          <w:sz w:val="28"/>
        </w:rPr>
        <w:t xml:space="preserve"> необходимо проверить данные из «временной таблицы» на наличие исключений и установки приоритетов по строчкам. </w:t>
      </w:r>
      <w:r w:rsidRPr="0024315C">
        <w:rPr>
          <w:rFonts w:eastAsia="Calibri" w:cs="Times New Roman"/>
          <w:color w:val="000000"/>
          <w:sz w:val="28"/>
        </w:rPr>
        <w:br/>
        <w:t>Во временной таблице в поле «Приоритет» меняем значения на «1» для следующих записей:</w:t>
      </w:r>
    </w:p>
    <w:p w14:paraId="17D0FB13"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Если случай может быть отнесен к профилю «Медицинская реабилитация» (st37, ds37);</w:t>
      </w:r>
    </w:p>
    <w:p w14:paraId="473CBC34"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 Если случай может быть отнесен к профилю «Онкология» (st19, ds19)</w:t>
      </w:r>
      <w:r w:rsidRPr="0024315C">
        <w:rPr>
          <w:rFonts w:ascii="Calibri" w:eastAsia="Calibri" w:hAnsi="Calibri" w:cs="Times New Roman"/>
          <w:sz w:val="22"/>
        </w:rPr>
        <w:t xml:space="preserve">, </w:t>
      </w:r>
      <w:r w:rsidRPr="0024315C">
        <w:rPr>
          <w:rFonts w:eastAsia="Calibri" w:cs="Times New Roman"/>
          <w:color w:val="000000"/>
          <w:sz w:val="28"/>
        </w:rPr>
        <w:t>за исключением случаев, когда злокачественное новообразование выявлено в результате госпитализации с целью оперативного лечения по поводу неонкологического заболевания (доброкачественное новообразование, кишечная непроходимость и др.) и за исключением, если случай может быть отнесен к КСГ st08.001, st08.002, st08.003 и ds08.001, ds08.002, ds08.003;</w:t>
      </w:r>
    </w:p>
    <w:p w14:paraId="000CE87E"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 xml:space="preserve">Если поле «Длительность» содержит значение «1», а случай может быть отнесен к КСГ st25.004 или </w:t>
      </w:r>
      <w:r w:rsidRPr="0024315C">
        <w:rPr>
          <w:rFonts w:eastAsia="Calibri" w:cs="Times New Roman"/>
          <w:color w:val="000000"/>
          <w:sz w:val="28"/>
          <w:lang w:val="en-US"/>
        </w:rPr>
        <w:t>ds</w:t>
      </w:r>
      <w:r w:rsidRPr="0024315C">
        <w:rPr>
          <w:rFonts w:eastAsia="Calibri" w:cs="Times New Roman"/>
          <w:color w:val="000000"/>
          <w:sz w:val="28"/>
        </w:rPr>
        <w:t>25.001 «Диагностическое обследование сердечно-сосудистой системы» (значение «1» в поле «Длительность» не</w:t>
      </w:r>
      <w:r w:rsidRPr="0024315C">
        <w:rPr>
          <w:rFonts w:eastAsia="Calibri" w:cs="Times New Roman"/>
          <w:color w:val="000000"/>
          <w:sz w:val="28"/>
          <w:lang w:val="en-US"/>
        </w:rPr>
        <w:t> </w:t>
      </w:r>
      <w:r w:rsidRPr="0024315C">
        <w:rPr>
          <w:rFonts w:eastAsia="Calibri" w:cs="Times New Roman"/>
          <w:color w:val="000000"/>
          <w:sz w:val="28"/>
        </w:rPr>
        <w:t>является приоритетом для выбора КСГ st19.090, st19.094, st19.097, st19.100 и ds19.063, ds19.067, ds19.071 и ds19.075);</w:t>
      </w:r>
    </w:p>
    <w:p w14:paraId="0A3FD5D6"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Если поле «Код по МКБ-10» основной диагноз содержит коды МКБ-10 из списка L08.0; L26; L27.0, L27.2 и поле «Возраст» содержит значение «1».</w:t>
      </w:r>
    </w:p>
    <w:p w14:paraId="4DFB1EBA"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 xml:space="preserve">Если поле «Код по МКБ-10» основной диагноз содержит код МКБ-10 </w:t>
      </w:r>
      <w:r w:rsidRPr="0024315C">
        <w:rPr>
          <w:rFonts w:eastAsia="Calibri" w:cs="Times New Roman"/>
          <w:color w:val="000000"/>
          <w:sz w:val="28"/>
          <w:lang w:val="en-US"/>
        </w:rPr>
        <w:t>C</w:t>
      </w:r>
      <w:r w:rsidRPr="0024315C">
        <w:rPr>
          <w:rFonts w:eastAsia="Calibri" w:cs="Times New Roman"/>
          <w:color w:val="000000"/>
          <w:sz w:val="28"/>
        </w:rPr>
        <w:t>84.0 и поле «Иной классификационный критерий» содержит значение «derm4», или «derm5», или «derm7», или «</w:t>
      </w:r>
      <w:r w:rsidRPr="0024315C">
        <w:rPr>
          <w:rFonts w:eastAsia="Calibri" w:cs="Times New Roman"/>
          <w:color w:val="000000"/>
          <w:sz w:val="28"/>
          <w:lang w:val="en-US"/>
        </w:rPr>
        <w:t>derm</w:t>
      </w:r>
      <w:r w:rsidRPr="0024315C">
        <w:rPr>
          <w:rFonts w:eastAsia="Calibri" w:cs="Times New Roman"/>
          <w:color w:val="000000"/>
          <w:sz w:val="28"/>
        </w:rPr>
        <w:t>8».</w:t>
      </w:r>
    </w:p>
    <w:p w14:paraId="35D69E9B"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Если во «временной таблице» одновременно присутствуют строчки, относящиеся к двум КСГ из списка:</w:t>
      </w:r>
    </w:p>
    <w:p w14:paraId="058F6A31"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st02.010 – Операции на женских половых органах (уровень 1) и st02.008 – Доброкачественные новообразования, новообразования in situ, неопределенного и неизвестного характера женских половых органов;</w:t>
      </w:r>
    </w:p>
    <w:p w14:paraId="69E99105"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st02.011 – Операции на женских половых органах (уровень 2) и st02.008 – Доброкачественные новообразования, новообразования in situ, неопределенного и неизвестного характера женских половых органов;</w:t>
      </w:r>
    </w:p>
    <w:p w14:paraId="406D6800"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st02.010 – Операции на женских половых органах (уровень 1) и st02.009 – Другие болезни, врожденные аномалии, повреждения женских половых органов;</w:t>
      </w:r>
    </w:p>
    <w:p w14:paraId="403B9327"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st14.001 – Операции на кишечнике и анальной области (уровень 1) и st04.002 – Воспалительные заболевания кишечника;</w:t>
      </w:r>
    </w:p>
    <w:p w14:paraId="48892020"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st14.002 – Операции на кишечнике и анальной области (уровень 2) и st04.002 – Воспалительные заболевания кишечника;</w:t>
      </w:r>
    </w:p>
    <w:p w14:paraId="4FA2471D"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st21.001 – Операции на органе зрения (уровень 1) и st21.007 – Болезни глаза;</w:t>
      </w:r>
    </w:p>
    <w:p w14:paraId="1F8EF50F"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st34.002 – Операции на органах полости рта (уровень 1) и st34.001 – Болезни полости рта, слюнных желез и челюстей, врожденные аномалии лица и шеи, взрослые;</w:t>
      </w:r>
    </w:p>
    <w:p w14:paraId="4A5C0BE7"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w:t>
      </w:r>
      <w:r w:rsidRPr="0024315C">
        <w:rPr>
          <w:rFonts w:eastAsia="Calibri" w:cs="Times New Roman"/>
          <w:color w:val="000000"/>
          <w:sz w:val="28"/>
          <w:lang w:val="en-US"/>
        </w:rPr>
        <w:t> </w:t>
      </w:r>
      <w:r w:rsidRPr="0024315C">
        <w:rPr>
          <w:rFonts w:eastAsia="Calibri" w:cs="Times New Roman"/>
          <w:color w:val="000000"/>
          <w:sz w:val="28"/>
        </w:rPr>
        <w:t xml:space="preserve">st34.002 – Операции на органах полости рта (уровень 1) и st26.001 – Болезни полости рта, слюнных желез и челюстей, врожденные аномалии лица и шеи, дети, необходимо для строчки, закодированной только кодом МКБ-10 по группам КСГ (st02.008, st02.009, st04.002, st21.007, st34.001, st26.001), установить значение в поле «Приоритет» равное «-1» (тем самым отдать приоритет в пользу КСГ, </w:t>
      </w:r>
      <w:r w:rsidRPr="0024315C">
        <w:rPr>
          <w:rFonts w:eastAsia="Calibri" w:cs="Times New Roman"/>
          <w:color w:val="000000"/>
          <w:sz w:val="28"/>
        </w:rPr>
        <w:lastRenderedPageBreak/>
        <w:t>закодированной через услугу в Номенклатуре). Список КСГ и их комбинаций указан в пункте 1.2.7 в таблице «Перечень КСГ, в которых не предусмотрена возможность выбора между критерием диагноза и услуги».</w:t>
      </w:r>
    </w:p>
    <w:p w14:paraId="48417363" w14:textId="77777777" w:rsidR="0024315C" w:rsidRPr="0024315C" w:rsidRDefault="0024315C" w:rsidP="0024315C">
      <w:pPr>
        <w:widowControl w:val="0"/>
        <w:autoSpaceDE w:val="0"/>
        <w:autoSpaceDN w:val="0"/>
        <w:spacing w:line="240" w:lineRule="auto"/>
        <w:ind w:firstLine="567"/>
        <w:rPr>
          <w:rFonts w:eastAsia="Calibri" w:cs="Times New Roman"/>
          <w:color w:val="000000"/>
          <w:sz w:val="28"/>
        </w:rPr>
      </w:pPr>
      <w:r w:rsidRPr="0024315C">
        <w:rPr>
          <w:rFonts w:eastAsia="Calibri" w:cs="Times New Roman"/>
          <w:color w:val="000000"/>
          <w:sz w:val="28"/>
        </w:rPr>
        <w:t>Если во «временной таблице» одновременно присутствуют строчки, относящиеся к двум КСГ из списка</w:t>
      </w:r>
      <w:r w:rsidRPr="0024315C" w:rsidDel="00B150F0">
        <w:rPr>
          <w:rFonts w:eastAsia="Calibri" w:cs="Times New Roman"/>
          <w:color w:val="000000"/>
          <w:sz w:val="28"/>
        </w:rPr>
        <w:t xml:space="preserve"> </w:t>
      </w:r>
      <w:r w:rsidRPr="0024315C">
        <w:rPr>
          <w:rFonts w:eastAsia="Calibri" w:cs="Times New Roman"/>
          <w:color w:val="000000"/>
          <w:sz w:val="28"/>
        </w:rPr>
        <w:t>ds19.028 «Установка, замена порт-системы (катетера) для лекарственной терапии злокачественных новообразований» и ds25.002 «Операции на сосудах (уровень 1)» (ситуация возможна при основном диагнозе «С.», «D00-D09» или «</w:t>
      </w:r>
      <w:r w:rsidRPr="0024315C">
        <w:rPr>
          <w:rFonts w:eastAsia="Calibri" w:cs="Times New Roman"/>
          <w:color w:val="000000"/>
          <w:sz w:val="28"/>
          <w:lang w:val="en-US"/>
        </w:rPr>
        <w:t>D</w:t>
      </w:r>
      <w:r w:rsidRPr="0024315C">
        <w:rPr>
          <w:rFonts w:eastAsia="Calibri" w:cs="Times New Roman"/>
          <w:color w:val="000000"/>
          <w:sz w:val="28"/>
        </w:rPr>
        <w:t>45-</w:t>
      </w:r>
      <w:r w:rsidRPr="0024315C">
        <w:rPr>
          <w:rFonts w:eastAsia="Calibri" w:cs="Times New Roman"/>
          <w:color w:val="000000"/>
          <w:sz w:val="28"/>
          <w:lang w:val="en-US"/>
        </w:rPr>
        <w:t>D</w:t>
      </w:r>
      <w:r w:rsidRPr="0024315C">
        <w:rPr>
          <w:rFonts w:eastAsia="Calibri" w:cs="Times New Roman"/>
          <w:color w:val="000000"/>
          <w:sz w:val="28"/>
        </w:rPr>
        <w:t xml:space="preserve">47» и коде услуги «A11.12.001.002 </w:t>
      </w:r>
      <w:r w:rsidRPr="0024315C">
        <w:rPr>
          <w:rFonts w:eastAsia="Calibri" w:cs="Times New Roman"/>
          <w:color w:val="000000"/>
          <w:sz w:val="28"/>
        </w:rPr>
        <w:noBreakHyphen/>
        <w:t xml:space="preserve"> Имплантация подкожной венозной порт-системы»), необходимо для строчки с КСГ ds25.002 установить значение в поле «Приоритет» равное «-1» (тем самым отдать приоритет в пользу КСГ ds19.028).</w:t>
      </w:r>
    </w:p>
    <w:p w14:paraId="1318FC75" w14:textId="184E6A7F" w:rsidR="001F5637" w:rsidRPr="006324E3" w:rsidRDefault="001F5637" w:rsidP="001F5637">
      <w:pPr>
        <w:widowControl w:val="0"/>
        <w:autoSpaceDE w:val="0"/>
        <w:autoSpaceDN w:val="0"/>
        <w:spacing w:before="120" w:line="240" w:lineRule="auto"/>
        <w:ind w:firstLine="567"/>
        <w:rPr>
          <w:rFonts w:eastAsia="Calibri" w:cs="Times New Roman"/>
          <w:color w:val="000000"/>
          <w:sz w:val="28"/>
        </w:rPr>
      </w:pPr>
      <w:r w:rsidRPr="006C358A">
        <w:rPr>
          <w:rFonts w:eastAsia="Calibri" w:cs="Times New Roman"/>
          <w:color w:val="000000"/>
          <w:sz w:val="28"/>
        </w:rPr>
        <w:t xml:space="preserve">На </w:t>
      </w:r>
      <w:r w:rsidRPr="006C358A">
        <w:rPr>
          <w:rFonts w:eastAsia="Calibri" w:cs="Times New Roman"/>
          <w:b/>
          <w:color w:val="000000"/>
          <w:sz w:val="28"/>
        </w:rPr>
        <w:t>пятом этапе</w:t>
      </w:r>
      <w:r w:rsidRPr="006C358A">
        <w:rPr>
          <w:rFonts w:eastAsia="Calibri" w:cs="Times New Roman"/>
          <w:color w:val="000000"/>
          <w:sz w:val="28"/>
        </w:rPr>
        <w:t xml:space="preserve"> производится окончательное определение КСГ для случая оказания медицинской помощи. Для окончательного определения КСГ путем сравнения стоимости случаев, определенных по разным КСГ, коэффициентов затратоемкости групп с учетом приоритетов необходимо провести сортировку «временной таблицы» одновременно по полю «Приоритет» в порядке убывания (сверху окажутся максимальные значения) и по полю «Стоимость случая лечения по КСГ» в порядке убывания (сверху окажутся максимальные значения). В результате сортировки самая верхняя строчка «временной таблицы» будет содержать в поле «КСГ» код искомой КСГ для данного случая.</w:t>
      </w:r>
      <w:r w:rsidR="006324E3">
        <w:rPr>
          <w:rFonts w:eastAsia="Calibri" w:cs="Times New Roman"/>
          <w:color w:val="000000"/>
          <w:sz w:val="28"/>
        </w:rPr>
        <w:t xml:space="preserve"> </w:t>
      </w:r>
      <w:bookmarkStart w:id="4" w:name="_Hlk168928508"/>
      <w:r w:rsidR="006324E3" w:rsidRPr="000435CB">
        <w:rPr>
          <w:rFonts w:eastAsia="Calibri" w:cs="Times New Roman"/>
          <w:color w:val="000000"/>
          <w:sz w:val="28"/>
        </w:rPr>
        <w:t xml:space="preserve">Исключением являются КСГ </w:t>
      </w:r>
      <w:r w:rsidR="006324E3" w:rsidRPr="000435CB">
        <w:rPr>
          <w:rFonts w:eastAsia="Calibri" w:cs="Times New Roman"/>
          <w:color w:val="000000"/>
          <w:sz w:val="28"/>
          <w:lang w:val="en-US"/>
        </w:rPr>
        <w:t>ds</w:t>
      </w:r>
      <w:r w:rsidR="006324E3" w:rsidRPr="000435CB">
        <w:rPr>
          <w:rFonts w:eastAsia="Calibri" w:cs="Times New Roman"/>
          <w:color w:val="000000"/>
          <w:sz w:val="28"/>
        </w:rPr>
        <w:t>12.016-</w:t>
      </w:r>
      <w:r w:rsidR="006324E3" w:rsidRPr="000435CB">
        <w:rPr>
          <w:rFonts w:eastAsia="Calibri" w:cs="Times New Roman"/>
          <w:color w:val="000000"/>
          <w:sz w:val="28"/>
          <w:lang w:val="en-US"/>
        </w:rPr>
        <w:t>ds</w:t>
      </w:r>
      <w:r w:rsidR="006324E3" w:rsidRPr="000435CB">
        <w:rPr>
          <w:rFonts w:eastAsia="Calibri" w:cs="Times New Roman"/>
          <w:color w:val="000000"/>
          <w:sz w:val="28"/>
        </w:rPr>
        <w:t xml:space="preserve">12.021, для которых </w:t>
      </w:r>
      <w:r w:rsidR="000435CB" w:rsidRPr="000435CB">
        <w:rPr>
          <w:rFonts w:eastAsia="Calibri" w:cs="Times New Roman"/>
          <w:color w:val="000000"/>
          <w:sz w:val="28"/>
        </w:rPr>
        <w:t xml:space="preserve">приоритетным </w:t>
      </w:r>
      <w:r w:rsidR="006324E3" w:rsidRPr="000435CB">
        <w:rPr>
          <w:rFonts w:eastAsia="Calibri" w:cs="Times New Roman"/>
          <w:color w:val="000000"/>
          <w:sz w:val="28"/>
        </w:rPr>
        <w:t xml:space="preserve">является наличие кода </w:t>
      </w:r>
      <w:r w:rsidR="00B811EC" w:rsidRPr="000435CB">
        <w:rPr>
          <w:rFonts w:eastAsia="Calibri" w:cs="Times New Roman"/>
          <w:color w:val="000000"/>
          <w:sz w:val="28"/>
        </w:rPr>
        <w:t>услуги, являющегося основным критерием отнесения случая к одной и</w:t>
      </w:r>
      <w:r w:rsidR="000435CB" w:rsidRPr="000435CB">
        <w:rPr>
          <w:rFonts w:eastAsia="Calibri" w:cs="Times New Roman"/>
          <w:color w:val="000000"/>
          <w:sz w:val="28"/>
        </w:rPr>
        <w:t>з</w:t>
      </w:r>
      <w:r w:rsidR="00B811EC" w:rsidRPr="000435CB">
        <w:rPr>
          <w:rFonts w:eastAsia="Calibri" w:cs="Times New Roman"/>
          <w:color w:val="000000"/>
          <w:sz w:val="28"/>
        </w:rPr>
        <w:t xml:space="preserve"> указанных КСГ.</w:t>
      </w:r>
    </w:p>
    <w:bookmarkEnd w:id="4"/>
    <w:p w14:paraId="5DD215A9" w14:textId="7CDFFDDC" w:rsidR="001A0F84" w:rsidRPr="006C358A" w:rsidRDefault="001A0F84" w:rsidP="001A0F84">
      <w:pPr>
        <w:widowControl w:val="0"/>
        <w:autoSpaceDE w:val="0"/>
        <w:autoSpaceDN w:val="0"/>
        <w:spacing w:line="240" w:lineRule="auto"/>
        <w:ind w:firstLine="567"/>
        <w:rPr>
          <w:rFonts w:eastAsia="Times New Roman" w:cs="Times New Roman"/>
          <w:sz w:val="28"/>
          <w:szCs w:val="24"/>
          <w:lang w:eastAsia="ru-RU"/>
        </w:rPr>
      </w:pPr>
      <w:r w:rsidRPr="006C358A">
        <w:rPr>
          <w:rFonts w:eastAsia="Times New Roman" w:cs="Times New Roman"/>
          <w:sz w:val="28"/>
          <w:szCs w:val="24"/>
          <w:lang w:eastAsia="ru-RU"/>
        </w:rPr>
        <w:t xml:space="preserve">В случае, если длительность случая составляет 3 дня и менее, при этом хотя бы одна из КСГ во временной таблице не входит в перечень КСГ с оптимальной длительностью лечения до 3 дней включительно, установленный </w:t>
      </w:r>
      <w:r w:rsidR="00E70477" w:rsidRPr="006C358A">
        <w:rPr>
          <w:rFonts w:eastAsia="Times New Roman" w:cs="Times New Roman"/>
          <w:sz w:val="28"/>
          <w:szCs w:val="24"/>
          <w:lang w:eastAsia="ru-RU"/>
        </w:rPr>
        <w:t>Соглашением 1/</w:t>
      </w:r>
      <w:r w:rsidR="009D498A" w:rsidRPr="006C358A">
        <w:rPr>
          <w:rFonts w:eastAsia="Times New Roman" w:cs="Times New Roman"/>
          <w:sz w:val="28"/>
          <w:szCs w:val="24"/>
          <w:lang w:eastAsia="ru-RU"/>
        </w:rPr>
        <w:t>202</w:t>
      </w:r>
      <w:r w:rsidR="004A697F">
        <w:rPr>
          <w:rFonts w:eastAsia="Times New Roman" w:cs="Times New Roman"/>
          <w:sz w:val="28"/>
          <w:szCs w:val="24"/>
          <w:lang w:eastAsia="ru-RU"/>
        </w:rPr>
        <w:t>5</w:t>
      </w:r>
      <w:r w:rsidRPr="006C358A">
        <w:rPr>
          <w:rFonts w:eastAsia="Times New Roman" w:cs="Times New Roman"/>
          <w:sz w:val="28"/>
          <w:szCs w:val="24"/>
          <w:lang w:eastAsia="ru-RU"/>
        </w:rPr>
        <w:t>, – выбор КСГ определяется по полю «Стоимость случая лечения по КСГ», рассчитанному с учетом доли оплаты прерванного случая оказания медицинской помощи.</w:t>
      </w:r>
    </w:p>
    <w:p w14:paraId="5F95CCBC" w14:textId="112491AD" w:rsidR="001A0F84" w:rsidRPr="006C358A" w:rsidRDefault="001A0F84" w:rsidP="001A0F84">
      <w:pPr>
        <w:widowControl w:val="0"/>
        <w:autoSpaceDE w:val="0"/>
        <w:autoSpaceDN w:val="0"/>
        <w:spacing w:line="240" w:lineRule="auto"/>
        <w:ind w:firstLine="567"/>
        <w:rPr>
          <w:rFonts w:cs="Times New Roman"/>
          <w:sz w:val="28"/>
        </w:rPr>
      </w:pPr>
      <w:r w:rsidRPr="006C358A">
        <w:rPr>
          <w:rFonts w:eastAsia="Times New Roman" w:cs="Times New Roman"/>
          <w:sz w:val="28"/>
          <w:szCs w:val="24"/>
          <w:lang w:eastAsia="ru-RU"/>
        </w:rPr>
        <w:t xml:space="preserve">Примечание: особенности формирования КСГ st29.007 «Тяжелая множественная и сочетанная травма (политравма)» представлены </w:t>
      </w:r>
      <w:r w:rsidRPr="006C358A">
        <w:rPr>
          <w:rFonts w:cs="Times New Roman"/>
          <w:sz w:val="28"/>
        </w:rPr>
        <w:t xml:space="preserve">в разделе </w:t>
      </w:r>
      <w:r w:rsidR="00F52DE4" w:rsidRPr="006C358A">
        <w:rPr>
          <w:rFonts w:cs="Times New Roman"/>
          <w:sz w:val="28"/>
        </w:rPr>
        <w:t xml:space="preserve">3.14 </w:t>
      </w:r>
      <w:r w:rsidRPr="006C358A">
        <w:rPr>
          <w:rFonts w:cs="Times New Roman"/>
          <w:sz w:val="28"/>
        </w:rPr>
        <w:t>настоящей Инструкции.</w:t>
      </w:r>
    </w:p>
    <w:p w14:paraId="42F55591" w14:textId="58E06C99" w:rsidR="007A185A" w:rsidRPr="00496BDA" w:rsidRDefault="007A185A" w:rsidP="001A0F84">
      <w:pPr>
        <w:widowControl w:val="0"/>
        <w:autoSpaceDE w:val="0"/>
        <w:autoSpaceDN w:val="0"/>
        <w:spacing w:line="240" w:lineRule="auto"/>
        <w:ind w:firstLine="567"/>
        <w:rPr>
          <w:rFonts w:cs="Times New Roman"/>
          <w:sz w:val="28"/>
          <w:highlight w:val="yellow"/>
        </w:rPr>
      </w:pPr>
    </w:p>
    <w:p w14:paraId="0793A324" w14:textId="2117DC8F" w:rsidR="007A185A" w:rsidRPr="006C358A" w:rsidRDefault="007A185A" w:rsidP="007A185A">
      <w:pPr>
        <w:widowControl w:val="0"/>
        <w:autoSpaceDE w:val="0"/>
        <w:autoSpaceDN w:val="0"/>
        <w:spacing w:line="240" w:lineRule="auto"/>
        <w:ind w:firstLine="567"/>
        <w:rPr>
          <w:rFonts w:eastAsia="Calibri" w:cs="Times New Roman"/>
          <w:b/>
          <w:color w:val="000000"/>
          <w:sz w:val="28"/>
        </w:rPr>
      </w:pPr>
      <w:r w:rsidRPr="006C358A">
        <w:rPr>
          <w:rFonts w:eastAsia="Calibri" w:cs="Times New Roman"/>
          <w:b/>
          <w:color w:val="000000"/>
          <w:sz w:val="28"/>
        </w:rPr>
        <w:t>2.</w:t>
      </w:r>
      <w:r w:rsidR="001C73A0" w:rsidRPr="006C358A">
        <w:rPr>
          <w:rFonts w:eastAsia="Calibri" w:cs="Times New Roman"/>
          <w:b/>
          <w:color w:val="000000"/>
          <w:sz w:val="28"/>
        </w:rPr>
        <w:t>6</w:t>
      </w:r>
      <w:r w:rsidRPr="006C358A">
        <w:rPr>
          <w:rFonts w:eastAsia="Calibri" w:cs="Times New Roman"/>
          <w:b/>
          <w:color w:val="000000"/>
          <w:sz w:val="28"/>
        </w:rPr>
        <w:t>. Влияние кода диагноза по МКБ-10 на группировку</w:t>
      </w:r>
    </w:p>
    <w:p w14:paraId="45E656E6" w14:textId="77777777" w:rsidR="007A185A" w:rsidRPr="006C358A" w:rsidRDefault="007A185A" w:rsidP="007A185A">
      <w:pPr>
        <w:widowControl w:val="0"/>
        <w:autoSpaceDE w:val="0"/>
        <w:autoSpaceDN w:val="0"/>
        <w:spacing w:line="240" w:lineRule="auto"/>
        <w:ind w:firstLine="0"/>
        <w:rPr>
          <w:rFonts w:eastAsia="Calibri" w:cs="Times New Roman"/>
          <w:color w:val="000000"/>
          <w:sz w:val="28"/>
        </w:rPr>
      </w:pPr>
    </w:p>
    <w:p w14:paraId="30A07F96" w14:textId="77777777" w:rsidR="007A185A" w:rsidRPr="006C358A" w:rsidRDefault="007A185A" w:rsidP="007A185A">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Случаи, при которых диагноз является критерием группировки для хирургической операции (комбинированные группы), определены Группировщиком таким образом, что в одной строке Группировщика приведен код номенклатуры и код диагноза.</w:t>
      </w:r>
    </w:p>
    <w:p w14:paraId="377B12F9" w14:textId="77777777" w:rsidR="007A185A" w:rsidRPr="00496BDA" w:rsidRDefault="007A185A" w:rsidP="005D4247">
      <w:pPr>
        <w:autoSpaceDE w:val="0"/>
        <w:autoSpaceDN w:val="0"/>
        <w:adjustRightInd w:val="0"/>
        <w:spacing w:line="240" w:lineRule="auto"/>
        <w:ind w:firstLine="567"/>
        <w:rPr>
          <w:rFonts w:eastAsia="Times New Roman" w:cs="Times New Roman"/>
          <w:b/>
          <w:bCs/>
          <w:sz w:val="28"/>
          <w:szCs w:val="28"/>
          <w:highlight w:val="yellow"/>
          <w:lang w:eastAsia="ru-RU"/>
        </w:rPr>
      </w:pPr>
    </w:p>
    <w:p w14:paraId="3C78B518" w14:textId="47C41B69" w:rsidR="005D4247" w:rsidRPr="006C358A" w:rsidRDefault="005D4247" w:rsidP="005D4247">
      <w:pPr>
        <w:autoSpaceDE w:val="0"/>
        <w:autoSpaceDN w:val="0"/>
        <w:adjustRightInd w:val="0"/>
        <w:spacing w:line="240" w:lineRule="auto"/>
        <w:ind w:firstLine="567"/>
        <w:rPr>
          <w:rFonts w:eastAsia="Times New Roman" w:cs="Times New Roman"/>
          <w:b/>
          <w:bCs/>
          <w:sz w:val="28"/>
          <w:szCs w:val="28"/>
          <w:lang w:eastAsia="ru-RU"/>
        </w:rPr>
      </w:pPr>
      <w:r w:rsidRPr="006C358A">
        <w:rPr>
          <w:rFonts w:eastAsia="Times New Roman" w:cs="Times New Roman"/>
          <w:b/>
          <w:bCs/>
          <w:sz w:val="28"/>
          <w:szCs w:val="28"/>
          <w:lang w:eastAsia="ru-RU"/>
        </w:rPr>
        <w:t>2.</w:t>
      </w:r>
      <w:r w:rsidR="001C73A0" w:rsidRPr="006C358A">
        <w:rPr>
          <w:rFonts w:eastAsia="Times New Roman" w:cs="Times New Roman"/>
          <w:b/>
          <w:bCs/>
          <w:sz w:val="28"/>
          <w:szCs w:val="28"/>
          <w:lang w:eastAsia="ru-RU"/>
        </w:rPr>
        <w:t>7</w:t>
      </w:r>
      <w:r w:rsidRPr="006C358A">
        <w:rPr>
          <w:rFonts w:eastAsia="Times New Roman" w:cs="Times New Roman"/>
          <w:b/>
          <w:bCs/>
          <w:sz w:val="28"/>
          <w:szCs w:val="28"/>
          <w:lang w:eastAsia="ru-RU"/>
        </w:rPr>
        <w:t>. Оплата по двум и более КСГ в рамках одного пролеченного случая</w:t>
      </w:r>
    </w:p>
    <w:p w14:paraId="7DC81DAD" w14:textId="77777777" w:rsidR="005D4247" w:rsidRPr="006C358A" w:rsidRDefault="005D4247" w:rsidP="005D4247">
      <w:pPr>
        <w:spacing w:line="240" w:lineRule="auto"/>
        <w:ind w:firstLine="567"/>
        <w:rPr>
          <w:rFonts w:eastAsia="Calibri" w:cs="Times New Roman"/>
          <w:bCs/>
          <w:sz w:val="28"/>
          <w:szCs w:val="28"/>
          <w:lang w:eastAsia="ru-RU"/>
        </w:rPr>
      </w:pPr>
      <w:r w:rsidRPr="006C358A">
        <w:rPr>
          <w:rFonts w:eastAsia="Calibri" w:cs="Times New Roman"/>
          <w:bCs/>
          <w:sz w:val="28"/>
          <w:szCs w:val="28"/>
          <w:lang w:eastAsia="ru-RU"/>
        </w:rPr>
        <w:t>В электронной форме реестра счета на оплату медицинской помощи заполняются сведения об одном законченном случае, сведения о случаях в составе указанного законченного случая заполняются с указанием стоимости каждого случая в соответствии с КСГ.</w:t>
      </w:r>
    </w:p>
    <w:p w14:paraId="0EF35303" w14:textId="161F90E1" w:rsidR="005D4247" w:rsidRPr="006C358A" w:rsidRDefault="005D4247" w:rsidP="005D4247">
      <w:pPr>
        <w:pStyle w:val="ConsPlusNormal"/>
        <w:ind w:firstLine="567"/>
        <w:jc w:val="both"/>
        <w:rPr>
          <w:rFonts w:ascii="Times New Roman" w:hAnsi="Times New Roman" w:cs="Times New Roman"/>
          <w:strike/>
          <w:sz w:val="28"/>
        </w:rPr>
      </w:pPr>
      <w:r w:rsidRPr="006C358A">
        <w:rPr>
          <w:rFonts w:ascii="Times New Roman" w:hAnsi="Times New Roman" w:cs="Times New Roman"/>
          <w:sz w:val="28"/>
          <w:szCs w:val="28"/>
        </w:rPr>
        <w:t xml:space="preserve">Случаи, при которых оплата медицинской помощи осуществляется </w:t>
      </w:r>
      <w:r w:rsidRPr="006C358A">
        <w:rPr>
          <w:rFonts w:ascii="Times New Roman" w:hAnsi="Times New Roman" w:cs="Times New Roman"/>
          <w:sz w:val="28"/>
          <w:szCs w:val="28"/>
        </w:rPr>
        <w:lastRenderedPageBreak/>
        <w:t xml:space="preserve">одновременно по двум и более КСГ установлены пунктом 2.2.8 Соглашения </w:t>
      </w:r>
      <w:r w:rsidRPr="006C358A">
        <w:rPr>
          <w:rFonts w:ascii="Times New Roman" w:hAnsi="Times New Roman" w:cs="Times New Roman"/>
          <w:sz w:val="28"/>
        </w:rPr>
        <w:t>№ 1/</w:t>
      </w:r>
      <w:r w:rsidR="009D498A" w:rsidRPr="006C358A">
        <w:rPr>
          <w:rFonts w:ascii="Times New Roman" w:hAnsi="Times New Roman" w:cs="Times New Roman"/>
          <w:sz w:val="28"/>
        </w:rPr>
        <w:t>202</w:t>
      </w:r>
      <w:r w:rsidR="00596DBF">
        <w:rPr>
          <w:rFonts w:ascii="Times New Roman" w:hAnsi="Times New Roman" w:cs="Times New Roman"/>
          <w:sz w:val="28"/>
        </w:rPr>
        <w:t>6</w:t>
      </w:r>
      <w:r w:rsidRPr="006C358A">
        <w:rPr>
          <w:rFonts w:ascii="Times New Roman" w:hAnsi="Times New Roman" w:cs="Times New Roman"/>
          <w:sz w:val="28"/>
        </w:rPr>
        <w:t>.</w:t>
      </w:r>
    </w:p>
    <w:p w14:paraId="61150EBD" w14:textId="77777777" w:rsidR="00024C80" w:rsidRPr="00496BDA" w:rsidRDefault="00024C80" w:rsidP="00A2047A">
      <w:pPr>
        <w:spacing w:line="276" w:lineRule="auto"/>
        <w:jc w:val="center"/>
        <w:rPr>
          <w:rFonts w:eastAsia="Calibri" w:cs="Times New Roman"/>
          <w:b/>
          <w:bCs/>
          <w:sz w:val="28"/>
          <w:szCs w:val="24"/>
          <w:highlight w:val="yellow"/>
        </w:rPr>
      </w:pPr>
    </w:p>
    <w:p w14:paraId="79194122" w14:textId="6BEF9431" w:rsidR="00A2047A" w:rsidRPr="006C358A" w:rsidRDefault="00216BC0" w:rsidP="00A2047A">
      <w:pPr>
        <w:spacing w:line="276" w:lineRule="auto"/>
        <w:jc w:val="center"/>
        <w:rPr>
          <w:rFonts w:eastAsia="Calibri" w:cs="Times New Roman"/>
          <w:b/>
          <w:bCs/>
          <w:sz w:val="28"/>
          <w:szCs w:val="24"/>
        </w:rPr>
      </w:pPr>
      <w:r w:rsidRPr="006C358A">
        <w:rPr>
          <w:rFonts w:eastAsia="Calibri" w:cs="Times New Roman"/>
          <w:b/>
          <w:bCs/>
          <w:sz w:val="28"/>
          <w:szCs w:val="24"/>
        </w:rPr>
        <w:t xml:space="preserve">3. Особенности формирования отдельных КСГ </w:t>
      </w:r>
    </w:p>
    <w:p w14:paraId="54AA7F6D" w14:textId="77777777" w:rsidR="00933C3E" w:rsidRPr="006C358A" w:rsidRDefault="00933C3E" w:rsidP="00A2047A">
      <w:pPr>
        <w:widowControl w:val="0"/>
        <w:autoSpaceDE w:val="0"/>
        <w:autoSpaceDN w:val="0"/>
        <w:spacing w:line="240" w:lineRule="auto"/>
        <w:jc w:val="center"/>
        <w:rPr>
          <w:rFonts w:eastAsia="Times New Roman" w:cs="Times New Roman"/>
          <w:b/>
          <w:sz w:val="28"/>
          <w:szCs w:val="24"/>
          <w:lang w:eastAsia="ru-RU"/>
        </w:rPr>
      </w:pPr>
    </w:p>
    <w:p w14:paraId="47AF026E" w14:textId="57696908" w:rsidR="00933C3E" w:rsidRPr="006C358A" w:rsidRDefault="00933C3E" w:rsidP="00933C3E">
      <w:pPr>
        <w:keepNext/>
        <w:keepLines/>
        <w:spacing w:before="40" w:line="259" w:lineRule="auto"/>
        <w:ind w:firstLine="0"/>
        <w:jc w:val="center"/>
        <w:outlineLvl w:val="2"/>
        <w:rPr>
          <w:rFonts w:eastAsia="Times New Roman" w:cs="Times New Roman"/>
          <w:b/>
          <w:color w:val="000000"/>
          <w:sz w:val="28"/>
          <w:szCs w:val="24"/>
        </w:rPr>
      </w:pPr>
      <w:r w:rsidRPr="006C358A">
        <w:rPr>
          <w:rFonts w:eastAsia="Times New Roman" w:cs="Times New Roman"/>
          <w:b/>
          <w:color w:val="000000"/>
          <w:sz w:val="28"/>
          <w:szCs w:val="24"/>
        </w:rPr>
        <w:t>3.1. Группы, формируемые с учетом возраста</w:t>
      </w:r>
    </w:p>
    <w:p w14:paraId="1FFCFFEB"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47F29890"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КСГ st10.001 «Детская хирургия (уровень 1)»;</w:t>
      </w:r>
    </w:p>
    <w:p w14:paraId="40D39D03"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КСГ st10.002 «Детская хирургия (уровень 2)».</w:t>
      </w:r>
    </w:p>
    <w:p w14:paraId="113B479F"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Классификационным критерием группировки также является возраст.</w:t>
      </w:r>
    </w:p>
    <w:p w14:paraId="2A3755D6"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27E4B9A0" w14:textId="77777777" w:rsidR="00933C3E" w:rsidRPr="006C358A" w:rsidRDefault="00933C3E" w:rsidP="00933C3E">
      <w:pPr>
        <w:widowControl w:val="0"/>
        <w:autoSpaceDE w:val="0"/>
        <w:autoSpaceDN w:val="0"/>
        <w:spacing w:line="240" w:lineRule="auto"/>
        <w:ind w:firstLine="0"/>
        <w:jc w:val="center"/>
        <w:rPr>
          <w:rFonts w:eastAsia="Calibri" w:cs="Times New Roman"/>
          <w:b/>
          <w:color w:val="000000"/>
          <w:sz w:val="28"/>
        </w:rPr>
      </w:pPr>
      <w:r w:rsidRPr="006C358A">
        <w:rPr>
          <w:rFonts w:eastAsia="Calibri" w:cs="Times New Roman"/>
          <w:noProof/>
          <w:color w:val="000000"/>
          <w:sz w:val="28"/>
          <w:lang w:eastAsia="ru-RU"/>
        </w:rPr>
        <mc:AlternateContent>
          <mc:Choice Requires="wpg">
            <w:drawing>
              <wp:anchor distT="0" distB="0" distL="114300" distR="114300" simplePos="0" relativeHeight="251666432" behindDoc="0" locked="0" layoutInCell="1" allowOverlap="1" wp14:anchorId="518BAB6B" wp14:editId="763C18C9">
                <wp:simplePos x="0" y="0"/>
                <wp:positionH relativeFrom="margin">
                  <wp:posOffset>323215</wp:posOffset>
                </wp:positionH>
                <wp:positionV relativeFrom="paragraph">
                  <wp:posOffset>298450</wp:posOffset>
                </wp:positionV>
                <wp:extent cx="5738495" cy="2353945"/>
                <wp:effectExtent l="0" t="0" r="14605" b="27305"/>
                <wp:wrapTopAndBottom/>
                <wp:docPr id="335" name="Группа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38495" cy="2353945"/>
                          <a:chOff x="-7777" y="-285482"/>
                          <a:chExt cx="5972332" cy="3192255"/>
                        </a:xfrm>
                      </wpg:grpSpPr>
                      <wps:wsp>
                        <wps:cNvPr id="336" name="Прямая со стрелкой 4"/>
                        <wps:cNvCnPr/>
                        <wps:spPr>
                          <a:xfrm flipV="1">
                            <a:off x="3971499" y="1323833"/>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cNvPr id="337" name="Группа 199"/>
                        <wpg:cNvGrpSpPr/>
                        <wpg:grpSpPr>
                          <a:xfrm>
                            <a:off x="-7777" y="-285482"/>
                            <a:ext cx="5972332" cy="3192255"/>
                            <a:chOff x="-7777" y="-285482"/>
                            <a:chExt cx="5972332" cy="3192255"/>
                          </a:xfrm>
                        </wpg:grpSpPr>
                        <wpg:grpSp>
                          <wpg:cNvPr id="338" name="Группа 198"/>
                          <wpg:cNvGrpSpPr/>
                          <wpg:grpSpPr>
                            <a:xfrm>
                              <a:off x="2313296" y="1125941"/>
                              <a:ext cx="3650346" cy="1780832"/>
                              <a:chOff x="0" y="0"/>
                              <a:chExt cx="3650346" cy="1780832"/>
                            </a:xfrm>
                          </wpg:grpSpPr>
                          <wps:wsp>
                            <wps:cNvPr id="339" name="Прямоугольник 3"/>
                            <wps:cNvSpPr/>
                            <wps:spPr>
                              <a:xfrm>
                                <a:off x="2743200" y="0"/>
                                <a:ext cx="907146"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2A60B100" w14:textId="77777777" w:rsidR="00933C3E" w:rsidRPr="00734586" w:rsidRDefault="00933C3E" w:rsidP="00933C3E">
                                  <w:pPr>
                                    <w:ind w:firstLine="0"/>
                                    <w:rPr>
                                      <w:rFonts w:cs="Times New Roman"/>
                                      <w:b/>
                                      <w:sz w:val="18"/>
                                      <w:szCs w:val="18"/>
                                    </w:rPr>
                                  </w:pPr>
                                  <w:r w:rsidRPr="00734586">
                                    <w:rPr>
                                      <w:rFonts w:cs="Times New Roman"/>
                                      <w:b/>
                                      <w:sz w:val="18"/>
                                      <w:szCs w:val="18"/>
                                    </w:rPr>
                                    <w:t>КСГ st10.002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0" name="Соединительная линия уступом 24"/>
                            <wps:cNvCnPr/>
                            <wps:spPr>
                              <a:xfrm>
                                <a:off x="0" y="334370"/>
                                <a:ext cx="430720" cy="1249989"/>
                              </a:xfrm>
                              <a:prstGeom prst="bentConnector3">
                                <a:avLst>
                                  <a:gd name="adj1" fmla="val 51383"/>
                                </a:avLst>
                              </a:prstGeom>
                              <a:noFill/>
                              <a:ln w="19050" cap="flat" cmpd="sng" algn="ctr">
                                <a:solidFill>
                                  <a:sysClr val="windowText" lastClr="000000"/>
                                </a:solidFill>
                                <a:prstDash val="solid"/>
                                <a:miter lim="800000"/>
                                <a:tailEnd type="triangle"/>
                              </a:ln>
                              <a:effectLst/>
                            </wps:spPr>
                            <wps:bodyPr/>
                          </wps:wsp>
                          <wps:wsp>
                            <wps:cNvPr id="341" name="Прямоугольник 30"/>
                            <wps:cNvSpPr/>
                            <wps:spPr>
                              <a:xfrm>
                                <a:off x="2750024" y="1385248"/>
                                <a:ext cx="900320"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5A7313BB" w14:textId="77777777" w:rsidR="00933C3E" w:rsidRPr="00734586" w:rsidRDefault="00933C3E" w:rsidP="00933C3E">
                                  <w:pPr>
                                    <w:ind w:firstLine="0"/>
                                    <w:rPr>
                                      <w:rFonts w:cs="Times New Roman"/>
                                      <w:b/>
                                      <w:sz w:val="18"/>
                                      <w:szCs w:val="18"/>
                                    </w:rPr>
                                  </w:pPr>
                                  <w:r w:rsidRPr="00734586">
                                    <w:rPr>
                                      <w:rFonts w:cs="Times New Roman"/>
                                      <w:b/>
                                      <w:sz w:val="18"/>
                                      <w:szCs w:val="18"/>
                                    </w:rPr>
                                    <w:t>КСГ st10.001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2" name="Прямая со стрелкой 31"/>
                            <wps:cNvCnPr/>
                            <wps:spPr>
                              <a:xfrm flipV="1">
                                <a:off x="1651379" y="1583140"/>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grpSp>
                          <wpg:cNvPr id="343" name="Группа 7"/>
                          <wpg:cNvGrpSpPr/>
                          <wpg:grpSpPr>
                            <a:xfrm>
                              <a:off x="-7777" y="-285482"/>
                              <a:ext cx="5972332" cy="3191242"/>
                              <a:chOff x="-7778" y="-285484"/>
                              <a:chExt cx="5972843" cy="3191262"/>
                            </a:xfrm>
                          </wpg:grpSpPr>
                          <wps:wsp>
                            <wps:cNvPr id="344" name="Соединительная линия уступом 8"/>
                            <wps:cNvCnPr/>
                            <wps:spPr>
                              <a:xfrm rot="5400000" flipH="1" flipV="1">
                                <a:off x="2209889" y="911138"/>
                                <a:ext cx="659577" cy="422769"/>
                              </a:xfrm>
                              <a:prstGeom prst="bentConnector2">
                                <a:avLst/>
                              </a:prstGeom>
                              <a:noFill/>
                              <a:ln w="19050" cap="flat" cmpd="sng" algn="ctr">
                                <a:solidFill>
                                  <a:sysClr val="windowText" lastClr="000000"/>
                                </a:solidFill>
                                <a:prstDash val="solid"/>
                                <a:miter lim="800000"/>
                                <a:tailEnd type="triangle"/>
                              </a:ln>
                              <a:effectLst/>
                            </wps:spPr>
                            <wps:bodyPr/>
                          </wps:wsp>
                          <wpg:grpSp>
                            <wpg:cNvPr id="345" name="Группа 9"/>
                            <wpg:cNvGrpSpPr/>
                            <wpg:grpSpPr>
                              <a:xfrm>
                                <a:off x="-7778" y="-285484"/>
                                <a:ext cx="5972843" cy="3191262"/>
                                <a:chOff x="-7778" y="-285484"/>
                                <a:chExt cx="5972843" cy="3191262"/>
                              </a:xfrm>
                            </wpg:grpSpPr>
                            <wps:wsp>
                              <wps:cNvPr id="346" name="Надпись 10"/>
                              <wps:cNvSpPr txBox="1"/>
                              <wps:spPr>
                                <a:xfrm>
                                  <a:off x="25879" y="-142583"/>
                                  <a:ext cx="1392865" cy="528157"/>
                                </a:xfrm>
                                <a:prstGeom prst="rect">
                                  <a:avLst/>
                                </a:prstGeom>
                                <a:solidFill>
                                  <a:sysClr val="window" lastClr="FFFFFF"/>
                                </a:solidFill>
                                <a:ln w="6350">
                                  <a:noFill/>
                                </a:ln>
                                <a:effectLst/>
                              </wps:spPr>
                              <wps:txbx>
                                <w:txbxContent>
                                  <w:p w14:paraId="0BC8D8C2" w14:textId="77777777" w:rsidR="00933C3E" w:rsidRPr="00734586" w:rsidRDefault="00933C3E" w:rsidP="00933C3E">
                                    <w:pPr>
                                      <w:rPr>
                                        <w:rFonts w:cs="Times New Roman"/>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7" name="Надпись 11"/>
                              <wps:cNvSpPr txBox="1"/>
                              <wps:spPr>
                                <a:xfrm>
                                  <a:off x="-7778" y="-72340"/>
                                  <a:ext cx="2752030" cy="529540"/>
                                </a:xfrm>
                                <a:prstGeom prst="rect">
                                  <a:avLst/>
                                </a:prstGeom>
                                <a:solidFill>
                                  <a:sysClr val="window" lastClr="FFFFFF"/>
                                </a:solidFill>
                                <a:ln w="6350">
                                  <a:noFill/>
                                </a:ln>
                                <a:effectLst/>
                              </wps:spPr>
                              <wps:txbx>
                                <w:txbxContent>
                                  <w:p w14:paraId="33304C90" w14:textId="77777777" w:rsidR="00933C3E" w:rsidRPr="00734586" w:rsidRDefault="00933C3E" w:rsidP="00933C3E">
                                    <w:pPr>
                                      <w:jc w:val="center"/>
                                      <w:rPr>
                                        <w:rFonts w:cs="Times New Roman"/>
                                        <w:b/>
                                        <w:sz w:val="20"/>
                                        <w:szCs w:val="20"/>
                                      </w:rPr>
                                    </w:pPr>
                                    <w:r w:rsidRPr="00734586">
                                      <w:rPr>
                                        <w:rFonts w:cs="Times New Roman"/>
                                        <w:b/>
                                        <w:sz w:val="20"/>
                                        <w:szCs w:val="20"/>
                                      </w:rPr>
                                      <w:t>Критерии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8" name="Надпись 12"/>
                              <wps:cNvSpPr txBox="1"/>
                              <wps:spPr>
                                <a:xfrm>
                                  <a:off x="2820837" y="-231098"/>
                                  <a:ext cx="1073888" cy="616673"/>
                                </a:xfrm>
                                <a:prstGeom prst="rect">
                                  <a:avLst/>
                                </a:prstGeom>
                                <a:solidFill>
                                  <a:sysClr val="window" lastClr="FFFFFF"/>
                                </a:solidFill>
                                <a:ln w="6350">
                                  <a:noFill/>
                                </a:ln>
                                <a:effectLst/>
                              </wps:spPr>
                              <wps:txbx>
                                <w:txbxContent>
                                  <w:p w14:paraId="5EF61218" w14:textId="77777777" w:rsidR="00933C3E" w:rsidRPr="00734586" w:rsidRDefault="00933C3E" w:rsidP="00933C3E">
                                    <w:pPr>
                                      <w:jc w:val="center"/>
                                      <w:rPr>
                                        <w:rFonts w:cs="Times New Roman"/>
                                        <w:b/>
                                        <w:sz w:val="20"/>
                                        <w:szCs w:val="20"/>
                                      </w:rPr>
                                    </w:pPr>
                                    <w:r w:rsidRPr="00734586">
                                      <w:rPr>
                                        <w:rFonts w:cs="Times New Roman"/>
                                        <w:b/>
                                        <w:sz w:val="20"/>
                                        <w:szCs w:val="20"/>
                                      </w:rPr>
                                      <w:t>Алгоритм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9" name="Надпись 13"/>
                              <wps:cNvSpPr txBox="1"/>
                              <wps:spPr>
                                <a:xfrm>
                                  <a:off x="4891177" y="-285484"/>
                                  <a:ext cx="1073888" cy="671058"/>
                                </a:xfrm>
                                <a:prstGeom prst="rect">
                                  <a:avLst/>
                                </a:prstGeom>
                                <a:solidFill>
                                  <a:sysClr val="window" lastClr="FFFFFF"/>
                                </a:solidFill>
                                <a:ln w="6350">
                                  <a:noFill/>
                                </a:ln>
                                <a:effectLst/>
                              </wps:spPr>
                              <wps:txbx>
                                <w:txbxContent>
                                  <w:p w14:paraId="2120FE22" w14:textId="77777777" w:rsidR="00933C3E" w:rsidRPr="00734586" w:rsidRDefault="00933C3E" w:rsidP="00933C3E">
                                    <w:pPr>
                                      <w:jc w:val="center"/>
                                      <w:rPr>
                                        <w:rFonts w:cs="Times New Roman"/>
                                        <w:b/>
                                        <w:sz w:val="20"/>
                                        <w:szCs w:val="20"/>
                                      </w:rPr>
                                    </w:pPr>
                                    <w:r w:rsidRPr="00734586">
                                      <w:rPr>
                                        <w:rFonts w:cs="Times New Roman"/>
                                        <w:b/>
                                        <w:sz w:val="20"/>
                                        <w:szCs w:val="20"/>
                                      </w:rPr>
                                      <w:t>Итог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0" name="Прямая соединительная линия 14"/>
                              <wps:cNvCnPr/>
                              <wps:spPr>
                                <a:xfrm flipV="1">
                                  <a:off x="8626" y="457200"/>
                                  <a:ext cx="5955527" cy="23854"/>
                                </a:xfrm>
                                <a:prstGeom prst="line">
                                  <a:avLst/>
                                </a:prstGeom>
                                <a:noFill/>
                                <a:ln w="19050" cap="flat" cmpd="sng" algn="ctr">
                                  <a:solidFill>
                                    <a:sysClr val="windowText" lastClr="000000"/>
                                  </a:solidFill>
                                  <a:prstDash val="lgDash"/>
                                  <a:miter lim="800000"/>
                                </a:ln>
                                <a:effectLst/>
                              </wps:spPr>
                              <wps:bodyPr/>
                            </wps:wsp>
                            <wps:wsp>
                              <wps:cNvPr id="351" name="Прямоугольник 15"/>
                              <wps:cNvSpPr/>
                              <wps:spPr>
                                <a:xfrm>
                                  <a:off x="267419" y="1259456"/>
                                  <a:ext cx="1025719" cy="39600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09C228E9" w14:textId="77777777" w:rsidR="00933C3E" w:rsidRPr="00734586" w:rsidRDefault="00933C3E" w:rsidP="00933C3E">
                                    <w:pPr>
                                      <w:ind w:firstLine="0"/>
                                      <w:rPr>
                                        <w:rFonts w:cs="Times New Roman"/>
                                        <w:b/>
                                        <w:sz w:val="18"/>
                                        <w:szCs w:val="18"/>
                                      </w:rPr>
                                    </w:pPr>
                                    <w:r w:rsidRPr="00734586">
                                      <w:rPr>
                                        <w:rFonts w:cs="Times New Roman"/>
                                        <w:b/>
                                        <w:sz w:val="18"/>
                                        <w:szCs w:val="18"/>
                                      </w:rPr>
                                      <w:t>Код операции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2" name="Прямоугольник 16"/>
                              <wps:cNvSpPr/>
                              <wps:spPr>
                                <a:xfrm>
                                  <a:off x="1570008" y="1259456"/>
                                  <a:ext cx="7550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78A81BDA" w14:textId="77777777" w:rsidR="00933C3E" w:rsidRPr="00734586" w:rsidRDefault="00933C3E" w:rsidP="00933C3E">
                                    <w:pPr>
                                      <w:ind w:firstLine="0"/>
                                      <w:rPr>
                                        <w:rFonts w:cs="Times New Roman"/>
                                        <w:b/>
                                        <w:sz w:val="18"/>
                                        <w:szCs w:val="18"/>
                                      </w:rPr>
                                    </w:pPr>
                                    <w:r w:rsidRPr="00734586">
                                      <w:rPr>
                                        <w:rFonts w:cs="Times New Roman"/>
                                        <w:b/>
                                        <w:sz w:val="18"/>
                                        <w:szCs w:val="18"/>
                                      </w:rPr>
                                      <w:t>Возраст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3" name="Прямоугольник 17"/>
                              <wps:cNvSpPr/>
                              <wps:spPr>
                                <a:xfrm>
                                  <a:off x="2751062" y="594930"/>
                                  <a:ext cx="12257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44176A6" w14:textId="77777777" w:rsidR="00933C3E" w:rsidRPr="00734586" w:rsidRDefault="00933C3E" w:rsidP="00933C3E">
                                    <w:pPr>
                                      <w:ind w:firstLine="0"/>
                                      <w:rPr>
                                        <w:rFonts w:cs="Times New Roman"/>
                                        <w:b/>
                                        <w:sz w:val="18"/>
                                        <w:szCs w:val="18"/>
                                      </w:rPr>
                                    </w:pPr>
                                    <w:r w:rsidRPr="00734586">
                                      <w:rPr>
                                        <w:rFonts w:cs="Times New Roman"/>
                                        <w:b/>
                                        <w:sz w:val="18"/>
                                        <w:szCs w:val="18"/>
                                      </w:rPr>
                                      <w:t>&gt;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4" name="Прямоугольник 18"/>
                              <wps:cNvSpPr/>
                              <wps:spPr>
                                <a:xfrm>
                                  <a:off x="2750810" y="1120974"/>
                                  <a:ext cx="1225600"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3E71B345" w14:textId="77777777" w:rsidR="00933C3E" w:rsidRPr="00734586" w:rsidRDefault="00933C3E" w:rsidP="00933C3E">
                                    <w:pPr>
                                      <w:ind w:firstLine="0"/>
                                      <w:rPr>
                                        <w:rFonts w:cs="Times New Roman"/>
                                        <w:b/>
                                        <w:sz w:val="18"/>
                                        <w:szCs w:val="18"/>
                                      </w:rPr>
                                    </w:pPr>
                                    <w:r w:rsidRPr="00734586">
                                      <w:rPr>
                                        <w:rFonts w:cs="Times New Roman"/>
                                        <w:b/>
                                        <w:sz w:val="18"/>
                                        <w:szCs w:val="18"/>
                                      </w:rPr>
                                      <w:t>&lt; 28 дней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5" name="Прямоугольник 19"/>
                              <wps:cNvSpPr/>
                              <wps:spPr>
                                <a:xfrm>
                                  <a:off x="2750829" y="2510173"/>
                                  <a:ext cx="1208696"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2AF7264D" w14:textId="77777777" w:rsidR="00933C3E" w:rsidRPr="00734586" w:rsidRDefault="00933C3E" w:rsidP="00933C3E">
                                    <w:pPr>
                                      <w:ind w:firstLine="0"/>
                                      <w:rPr>
                                        <w:rFonts w:cs="Times New Roman"/>
                                        <w:b/>
                                        <w:sz w:val="18"/>
                                        <w:szCs w:val="18"/>
                                      </w:rPr>
                                    </w:pPr>
                                    <w:r w:rsidRPr="00734586">
                                      <w:rPr>
                                        <w:rFonts w:cs="Times New Roman"/>
                                        <w:b/>
                                        <w:sz w:val="18"/>
                                        <w:szCs w:val="18"/>
                                      </w:rPr>
                                      <w:t>от 91 дня до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6" name="Прямоугольник 20"/>
                              <wps:cNvSpPr/>
                              <wps:spPr>
                                <a:xfrm>
                                  <a:off x="2750971" y="1610713"/>
                                  <a:ext cx="1596488" cy="80146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6850F58" w14:textId="77777777" w:rsidR="00933C3E" w:rsidRPr="00734586" w:rsidRDefault="00933C3E" w:rsidP="00933C3E">
                                    <w:pPr>
                                      <w:ind w:firstLine="0"/>
                                      <w:rPr>
                                        <w:rFonts w:cs="Times New Roman"/>
                                        <w:b/>
                                        <w:sz w:val="18"/>
                                        <w:szCs w:val="18"/>
                                      </w:rPr>
                                    </w:pPr>
                                    <w:r w:rsidRPr="00734586">
                                      <w:rPr>
                                        <w:rFonts w:cs="Times New Roman"/>
                                        <w:b/>
                                        <w:sz w:val="18"/>
                                        <w:szCs w:val="18"/>
                                      </w:rPr>
                                      <w:t>от 28 до 90 дней с диагнозами Р05.0, Р05.1, Р05.2, Р05.9, Р07.0, Р07.1, Р07.2, Р07.3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7" name="Прямая со стрелкой 21"/>
                              <wps:cNvCnPr/>
                              <wps:spPr>
                                <a:xfrm>
                                  <a:off x="0" y="1449237"/>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8" name="Прямая со стрелкой 22"/>
                              <wps:cNvCnPr/>
                              <wps:spPr>
                                <a:xfrm>
                                  <a:off x="1293962" y="1457864"/>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9" name="Соединительная линия уступом 23"/>
                              <wps:cNvCnPr/>
                              <wps:spPr>
                                <a:xfrm flipV="1">
                                  <a:off x="2320094" y="1318777"/>
                                  <a:ext cx="430716" cy="138836"/>
                                </a:xfrm>
                                <a:prstGeom prst="bentConnector3">
                                  <a:avLst>
                                    <a:gd name="adj1" fmla="val 50000"/>
                                  </a:avLst>
                                </a:prstGeom>
                                <a:noFill/>
                                <a:ln w="19050" cap="flat" cmpd="sng" algn="ctr">
                                  <a:solidFill>
                                    <a:sysClr val="windowText" lastClr="000000"/>
                                  </a:solidFill>
                                  <a:prstDash val="solid"/>
                                  <a:miter lim="800000"/>
                                  <a:tailEnd type="triangle"/>
                                </a:ln>
                                <a:effectLst/>
                              </wps:spPr>
                              <wps:bodyPr/>
                            </wps:wsp>
                            <wps:wsp>
                              <wps:cNvPr id="360" name="Соединительная линия уступом 26"/>
                              <wps:cNvCnPr/>
                              <wps:spPr>
                                <a:xfrm flipV="1">
                                  <a:off x="4347459" y="1516498"/>
                                  <a:ext cx="991835" cy="476117"/>
                                </a:xfrm>
                                <a:prstGeom prst="bentConnector3">
                                  <a:avLst>
                                    <a:gd name="adj1" fmla="val 99534"/>
                                  </a:avLst>
                                </a:prstGeom>
                                <a:noFill/>
                                <a:ln w="19050" cap="flat" cmpd="sng" algn="ctr">
                                  <a:solidFill>
                                    <a:sysClr val="windowText" lastClr="000000"/>
                                  </a:solidFill>
                                  <a:prstDash val="solid"/>
                                  <a:miter lim="800000"/>
                                  <a:tailEnd type="triangle"/>
                                </a:ln>
                                <a:effectLst/>
                              </wps:spPr>
                              <wps:bodyPr/>
                            </wps:wsp>
                            <wps:wsp>
                              <wps:cNvPr id="361" name="Прямоугольник 28"/>
                              <wps:cNvSpPr/>
                              <wps:spPr>
                                <a:xfrm>
                                  <a:off x="5062839" y="594835"/>
                                  <a:ext cx="901313"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19AA85BA" w14:textId="77777777" w:rsidR="00933C3E" w:rsidRPr="00734586" w:rsidRDefault="00933C3E" w:rsidP="00933C3E">
                                    <w:pPr>
                                      <w:ind w:firstLine="0"/>
                                      <w:rPr>
                                        <w:rFonts w:cs="Times New Roman"/>
                                        <w:b/>
                                        <w:sz w:val="18"/>
                                        <w:szCs w:val="18"/>
                                      </w:rPr>
                                    </w:pPr>
                                    <w:r w:rsidRPr="00734586">
                                      <w:rPr>
                                        <w:rFonts w:cs="Times New Roman"/>
                                        <w:b/>
                                        <w:sz w:val="18"/>
                                        <w:szCs w:val="18"/>
                                      </w:rPr>
                                      <w:t>Соответ. хирург. КСГ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2" name="Прямая со стрелкой 29"/>
                              <wps:cNvCnPr/>
                              <wps:spPr>
                                <a:xfrm flipV="1">
                                  <a:off x="3976777" y="792627"/>
                                  <a:ext cx="1086063" cy="106"/>
                                </a:xfrm>
                                <a:prstGeom prst="straightConnector1">
                                  <a:avLst/>
                                </a:prstGeom>
                                <a:noFill/>
                                <a:ln w="19050" cap="flat" cmpd="sng" algn="ctr">
                                  <a:solidFill>
                                    <a:sysClr val="windowText" lastClr="000000"/>
                                  </a:solidFill>
                                  <a:prstDash val="solid"/>
                                  <a:miter lim="800000"/>
                                  <a:tailEnd type="triangle"/>
                                </a:ln>
                                <a:effectLst/>
                              </wps:spPr>
                              <wps:bodyPr/>
                            </wps:wsp>
                          </wpg:grpSp>
                        </wpg:grpSp>
                      </wpg:grpSp>
                    </wpg:wgp>
                  </a:graphicData>
                </a:graphic>
                <wp14:sizeRelH relativeFrom="page">
                  <wp14:pctWidth>0</wp14:pctWidth>
                </wp14:sizeRelH>
                <wp14:sizeRelV relativeFrom="page">
                  <wp14:pctHeight>0</wp14:pctHeight>
                </wp14:sizeRelV>
              </wp:anchor>
            </w:drawing>
          </mc:Choice>
          <mc:Fallback>
            <w:pict>
              <v:group w14:anchorId="518BAB6B" id="Группа 203" o:spid="_x0000_s1026" style="position:absolute;left:0;text-align:left;margin-left:25.45pt;margin-top:23.5pt;width:451.85pt;height:185.35pt;z-index:251666432;mso-position-horizontal-relative:margin" coordorigin="-77,-2854" coordsize="59723,31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">
                <v:shapetype id="_x0000_t32" coordsize="21600,21600" o:spt="32" o:oned="t" path="m,l21600,21600e" filled="f">
                  <v:path arrowok="t" fillok="f" o:connecttype="none"/>
                  <o:lock v:ext="edit" shapetype="t"/>
                </v:shapetype>
                <v:shape id="Прямая со стрелкой 4" o:spid="_x0000_s1027" type="#_x0000_t32" style="position:absolute;left:39714;top:13238;width:1086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" strokecolor="windowText" strokeweight="1.5pt">
                  <v:stroke endarrow="block" joinstyle="miter"/>
                </v:shape>
                <v:group id="Группа 199" o:spid="_x0000_s1028" style="position:absolute;left:-77;top:-2854;width:59722;height:31921" coordorigin="-77,-2854" coordsize="59723,31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">
                  <v:group id="Группа 198" o:spid="_x0000_s1029" style="position:absolute;left:23132;top:11259;width:36504;height:17808" coordsize="36503,17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">
                    <v:rect id="Прямоугольник 3" o:spid="_x0000_s1030" style="position:absolute;left:27432;width:9071;height:39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" fillcolor="#e2f0d9" strokecolor="windowText" strokeweight="1.5pt">
                      <v:textbox inset="0,0,0,0">
                        <w:txbxContent>
                          <w:p w14:paraId="2A60B100" w14:textId="77777777" w:rsidR="00933C3E" w:rsidRPr="00734586" w:rsidRDefault="00933C3E" w:rsidP="00933C3E">
                            <w:pPr>
                              <w:ind w:firstLine="0"/>
                              <w:rPr>
                                <w:rFonts w:cs="Times New Roman"/>
                                <w:b/>
                                <w:sz w:val="18"/>
                                <w:szCs w:val="18"/>
                              </w:rPr>
                            </w:pPr>
                            <w:r w:rsidRPr="00734586">
                              <w:rPr>
                                <w:rFonts w:cs="Times New Roman"/>
                                <w:b/>
                                <w:sz w:val="18"/>
                                <w:szCs w:val="18"/>
                              </w:rPr>
                              <w:t>КСГ st10.002</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4" o:spid="_x0000_s1031" type="#_x0000_t34" style="position:absolute;top:3343;width:4307;height:1250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" adj="11099" strokecolor="windowText" strokeweight="1.5pt">
                      <v:stroke endarrow="block"/>
                    </v:shape>
                    <v:rect id="Прямоугольник 30" o:spid="_x0000_s1032" style="position:absolute;left:27500;top:13852;width:9003;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" fillcolor="#e2f0d9" strokecolor="windowText" strokeweight="1.5pt">
                      <v:textbox inset="0,0,0,0">
                        <w:txbxContent>
                          <w:p w14:paraId="5A7313BB" w14:textId="77777777" w:rsidR="00933C3E" w:rsidRPr="00734586" w:rsidRDefault="00933C3E" w:rsidP="00933C3E">
                            <w:pPr>
                              <w:ind w:firstLine="0"/>
                              <w:rPr>
                                <w:rFonts w:cs="Times New Roman"/>
                                <w:b/>
                                <w:sz w:val="18"/>
                                <w:szCs w:val="18"/>
                              </w:rPr>
                            </w:pPr>
                            <w:r w:rsidRPr="00734586">
                              <w:rPr>
                                <w:rFonts w:cs="Times New Roman"/>
                                <w:b/>
                                <w:sz w:val="18"/>
                                <w:szCs w:val="18"/>
                              </w:rPr>
                              <w:t>КСГ st10.001</w:t>
                            </w:r>
                          </w:p>
                        </w:txbxContent>
                      </v:textbox>
                    </v:rect>
                    <v:shape id="Прямая со стрелкой 31" o:spid="_x0000_s1033" type="#_x0000_t32" style="position:absolute;left:16513;top:15831;width:1086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" strokecolor="windowText" strokeweight="1.5pt">
                      <v:stroke endarrow="block" joinstyle="miter"/>
                    </v:shape>
                  </v:group>
                  <v:group id="Группа 7" o:spid="_x0000_s1034" style="position:absolute;left:-77;top:-2854;width:59722;height:31911" coordorigin="-77,-2854" coordsize="59728,3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">
                    <v:shapetype id="_x0000_t33" coordsize="21600,21600" o:spt="33" o:oned="t" path="m,l21600,r,21600e" filled="f">
                      <v:stroke joinstyle="miter"/>
                      <v:path arrowok="t" fillok="f" o:connecttype="none"/>
                      <o:lock v:ext="edit" shapetype="t"/>
                    </v:shapetype>
                    <v:shape id="Соединительная линия уступом 8" o:spid="_x0000_s1035" type="#_x0000_t33" style="position:absolute;left:22098;top:9111;width:6596;height:4228;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" strokecolor="windowText" strokeweight="1.5pt">
                      <v:stroke endarrow="block"/>
                    </v:shape>
                    <v:group id="Группа 9" o:spid="_x0000_s1036" style="position:absolute;left:-77;top:-2854;width:59727;height:31911" coordorigin="-77,-2854" coordsize="59728,3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">
                      <v:shapetype id="_x0000_t202" coordsize="21600,21600" o:spt="202" path="m,l,21600r21600,l21600,xe">
                        <v:stroke joinstyle="miter"/>
                        <v:path gradientshapeok="t" o:connecttype="rect"/>
                      </v:shapetype>
                      <v:shape id="Надпись 10" o:spid="_x0000_s1037" type="#_x0000_t202" style="position:absolute;left:258;top:-1425;width:13929;height:5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" fillcolor="window" stroked="f" strokeweight=".5pt">
                        <v:textbox>
                          <w:txbxContent>
                            <w:p w14:paraId="0BC8D8C2" w14:textId="77777777" w:rsidR="00933C3E" w:rsidRPr="00734586" w:rsidRDefault="00933C3E" w:rsidP="00933C3E">
                              <w:pPr>
                                <w:rPr>
                                  <w:rFonts w:cs="Times New Roman"/>
                                  <w:sz w:val="18"/>
                                  <w:szCs w:val="18"/>
                                </w:rPr>
                              </w:pPr>
                            </w:p>
                          </w:txbxContent>
                        </v:textbox>
                      </v:shape>
                      <v:shape id="Надпись 11" o:spid="_x0000_s1038" type="#_x0000_t202" style="position:absolute;left:-77;top:-723;width:27519;height:5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" fillcolor="window" stroked="f" strokeweight=".5pt">
                        <v:textbox>
                          <w:txbxContent>
                            <w:p w14:paraId="33304C90" w14:textId="77777777" w:rsidR="00933C3E" w:rsidRPr="00734586" w:rsidRDefault="00933C3E" w:rsidP="00933C3E">
                              <w:pPr>
                                <w:jc w:val="center"/>
                                <w:rPr>
                                  <w:rFonts w:cs="Times New Roman"/>
                                  <w:b/>
                                  <w:sz w:val="20"/>
                                  <w:szCs w:val="20"/>
                                </w:rPr>
                              </w:pPr>
                              <w:r w:rsidRPr="00734586">
                                <w:rPr>
                                  <w:rFonts w:cs="Times New Roman"/>
                                  <w:b/>
                                  <w:sz w:val="20"/>
                                  <w:szCs w:val="20"/>
                                </w:rPr>
                                <w:t>Критерии группировки</w:t>
                              </w:r>
                            </w:p>
                          </w:txbxContent>
                        </v:textbox>
                      </v:shape>
                      <v:shape id="Надпись 12" o:spid="_x0000_s1039" type="#_x0000_t202" style="position:absolute;left:28208;top:-2310;width:10739;height:6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" fillcolor="window" stroked="f" strokeweight=".5pt">
                        <v:textbox>
                          <w:txbxContent>
                            <w:p w14:paraId="5EF61218" w14:textId="77777777" w:rsidR="00933C3E" w:rsidRPr="00734586" w:rsidRDefault="00933C3E" w:rsidP="00933C3E">
                              <w:pPr>
                                <w:jc w:val="center"/>
                                <w:rPr>
                                  <w:rFonts w:cs="Times New Roman"/>
                                  <w:b/>
                                  <w:sz w:val="20"/>
                                  <w:szCs w:val="20"/>
                                </w:rPr>
                              </w:pPr>
                              <w:r w:rsidRPr="00734586">
                                <w:rPr>
                                  <w:rFonts w:cs="Times New Roman"/>
                                  <w:b/>
                                  <w:sz w:val="20"/>
                                  <w:szCs w:val="20"/>
                                </w:rPr>
                                <w:t>Алгоритм группировки</w:t>
                              </w:r>
                            </w:p>
                          </w:txbxContent>
                        </v:textbox>
                      </v:shape>
                      <v:shape id="Надпись 13" o:spid="_x0000_s1040" type="#_x0000_t202" style="position:absolute;left:48911;top:-2854;width:10739;height:67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" fillcolor="window" stroked="f" strokeweight=".5pt">
                        <v:textbox>
                          <w:txbxContent>
                            <w:p w14:paraId="2120FE22" w14:textId="77777777" w:rsidR="00933C3E" w:rsidRPr="00734586" w:rsidRDefault="00933C3E" w:rsidP="00933C3E">
                              <w:pPr>
                                <w:jc w:val="center"/>
                                <w:rPr>
                                  <w:rFonts w:cs="Times New Roman"/>
                                  <w:b/>
                                  <w:sz w:val="20"/>
                                  <w:szCs w:val="20"/>
                                </w:rPr>
                              </w:pPr>
                              <w:r w:rsidRPr="00734586">
                                <w:rPr>
                                  <w:rFonts w:cs="Times New Roman"/>
                                  <w:b/>
                                  <w:sz w:val="20"/>
                                  <w:szCs w:val="20"/>
                                </w:rPr>
                                <w:t>Итог группировки</w:t>
                              </w:r>
                            </w:p>
                          </w:txbxContent>
                        </v:textbox>
                      </v:shape>
                      <v:line id="Прямая соединительная линия 14" o:spid="_x0000_s1041"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" strokecolor="windowText" strokeweight="1.5pt">
                        <v:stroke dashstyle="longDash" joinstyle="miter"/>
                      </v:line>
                      <v:rect id="Прямоугольник 15" o:spid="_x0000_s1042"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" fillcolor="#e2f0d9" strokecolor="windowText" strokeweight="1.5pt">
                        <v:textbox inset="0,0,0,0">
                          <w:txbxContent>
                            <w:p w14:paraId="09C228E9" w14:textId="77777777" w:rsidR="00933C3E" w:rsidRPr="00734586" w:rsidRDefault="00933C3E" w:rsidP="00933C3E">
                              <w:pPr>
                                <w:ind w:firstLine="0"/>
                                <w:rPr>
                                  <w:rFonts w:cs="Times New Roman"/>
                                  <w:b/>
                                  <w:sz w:val="18"/>
                                  <w:szCs w:val="18"/>
                                </w:rPr>
                              </w:pPr>
                              <w:r w:rsidRPr="00734586">
                                <w:rPr>
                                  <w:rFonts w:cs="Times New Roman"/>
                                  <w:b/>
                                  <w:sz w:val="18"/>
                                  <w:szCs w:val="18"/>
                                </w:rPr>
                                <w:t>Код операции</w:t>
                              </w:r>
                            </w:p>
                          </w:txbxContent>
                        </v:textbox>
                      </v:rect>
                      <v:rect id="Прямоугольник 16" o:spid="_x0000_s1043" style="position:absolute;left:15700;top:12594;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" fillcolor="#e2f0d9" strokecolor="windowText" strokeweight="1.5pt">
                        <v:textbox inset="0,0,0,0">
                          <w:txbxContent>
                            <w:p w14:paraId="78A81BDA" w14:textId="77777777" w:rsidR="00933C3E" w:rsidRPr="00734586" w:rsidRDefault="00933C3E" w:rsidP="00933C3E">
                              <w:pPr>
                                <w:ind w:firstLine="0"/>
                                <w:rPr>
                                  <w:rFonts w:cs="Times New Roman"/>
                                  <w:b/>
                                  <w:sz w:val="18"/>
                                  <w:szCs w:val="18"/>
                                </w:rPr>
                              </w:pPr>
                              <w:r w:rsidRPr="00734586">
                                <w:rPr>
                                  <w:rFonts w:cs="Times New Roman"/>
                                  <w:b/>
                                  <w:sz w:val="18"/>
                                  <w:szCs w:val="18"/>
                                </w:rPr>
                                <w:t>Возраст</w:t>
                              </w:r>
                            </w:p>
                          </w:txbxContent>
                        </v:textbox>
                      </v:rect>
                      <v:rect id="Прямоугольник 17" o:spid="_x0000_s1044" style="position:absolute;left:27510;top:5949;width:12257;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" fillcolor="#e2f0d9" strokecolor="windowText" strokeweight="1.5pt">
                        <v:textbox inset="0,0,0,0">
                          <w:txbxContent>
                            <w:p w14:paraId="644176A6" w14:textId="77777777" w:rsidR="00933C3E" w:rsidRPr="00734586" w:rsidRDefault="00933C3E" w:rsidP="00933C3E">
                              <w:pPr>
                                <w:ind w:firstLine="0"/>
                                <w:rPr>
                                  <w:rFonts w:cs="Times New Roman"/>
                                  <w:b/>
                                  <w:sz w:val="18"/>
                                  <w:szCs w:val="18"/>
                                </w:rPr>
                              </w:pPr>
                              <w:r w:rsidRPr="00734586">
                                <w:rPr>
                                  <w:rFonts w:cs="Times New Roman"/>
                                  <w:b/>
                                  <w:sz w:val="18"/>
                                  <w:szCs w:val="18"/>
                                </w:rPr>
                                <w:t>&gt; 1 года</w:t>
                              </w:r>
                            </w:p>
                          </w:txbxContent>
                        </v:textbox>
                      </v:rect>
                      <v:rect id="Прямоугольник 18" o:spid="_x0000_s1045" style="position:absolute;left:27508;top:11209;width:12256;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" fillcolor="#e2f0d9" strokecolor="windowText" strokeweight="1.5pt">
                        <v:textbox inset="0,0,0,0">
                          <w:txbxContent>
                            <w:p w14:paraId="3E71B345" w14:textId="77777777" w:rsidR="00933C3E" w:rsidRPr="00734586" w:rsidRDefault="00933C3E" w:rsidP="00933C3E">
                              <w:pPr>
                                <w:ind w:firstLine="0"/>
                                <w:rPr>
                                  <w:rFonts w:cs="Times New Roman"/>
                                  <w:b/>
                                  <w:sz w:val="18"/>
                                  <w:szCs w:val="18"/>
                                </w:rPr>
                              </w:pPr>
                              <w:r w:rsidRPr="00734586">
                                <w:rPr>
                                  <w:rFonts w:cs="Times New Roman"/>
                                  <w:b/>
                                  <w:sz w:val="18"/>
                                  <w:szCs w:val="18"/>
                                </w:rPr>
                                <w:t>&lt; 28 дней</w:t>
                              </w:r>
                            </w:p>
                          </w:txbxContent>
                        </v:textbox>
                      </v:rect>
                      <v:rect id="Прямоугольник 19" o:spid="_x0000_s1046" style="position:absolute;left:27508;top:25101;width:12087;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" fillcolor="#e2f0d9" strokecolor="windowText" strokeweight="1.5pt">
                        <v:textbox inset="0,0,0,0">
                          <w:txbxContent>
                            <w:p w14:paraId="2AF7264D" w14:textId="77777777" w:rsidR="00933C3E" w:rsidRPr="00734586" w:rsidRDefault="00933C3E" w:rsidP="00933C3E">
                              <w:pPr>
                                <w:ind w:firstLine="0"/>
                                <w:rPr>
                                  <w:rFonts w:cs="Times New Roman"/>
                                  <w:b/>
                                  <w:sz w:val="18"/>
                                  <w:szCs w:val="18"/>
                                </w:rPr>
                              </w:pPr>
                              <w:r w:rsidRPr="00734586">
                                <w:rPr>
                                  <w:rFonts w:cs="Times New Roman"/>
                                  <w:b/>
                                  <w:sz w:val="18"/>
                                  <w:szCs w:val="18"/>
                                </w:rPr>
                                <w:t>от 91 дня до 1 года</w:t>
                              </w:r>
                            </w:p>
                          </w:txbxContent>
                        </v:textbox>
                      </v:rect>
                      <v:rect id="Прямоугольник 20" o:spid="_x0000_s1047" style="position:absolute;left:27509;top:16107;width:15965;height:80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" fillcolor="#e2f0d9" strokecolor="windowText" strokeweight="1.5pt">
                        <v:textbox inset="0,0,0,0">
                          <w:txbxContent>
                            <w:p w14:paraId="66850F58" w14:textId="77777777" w:rsidR="00933C3E" w:rsidRPr="00734586" w:rsidRDefault="00933C3E" w:rsidP="00933C3E">
                              <w:pPr>
                                <w:ind w:firstLine="0"/>
                                <w:rPr>
                                  <w:rFonts w:cs="Times New Roman"/>
                                  <w:b/>
                                  <w:sz w:val="18"/>
                                  <w:szCs w:val="18"/>
                                </w:rPr>
                              </w:pPr>
                              <w:r w:rsidRPr="00734586">
                                <w:rPr>
                                  <w:rFonts w:cs="Times New Roman"/>
                                  <w:b/>
                                  <w:sz w:val="18"/>
                                  <w:szCs w:val="18"/>
                                </w:rPr>
                                <w:t>от 28 до 90 дней с диагнозами Р05.0, Р05.1, Р05.2, Р05.9, Р07.0, Р07.1, Р07.2, Р07.3</w:t>
                              </w:r>
                            </w:p>
                          </w:txbxContent>
                        </v:textbox>
                      </v:rect>
                      <v:shape id="Прямая со стрелкой 21" o:spid="_x0000_s1048"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" strokecolor="windowText" strokeweight="1.5pt">
                        <v:stroke endarrow="block" joinstyle="miter"/>
                      </v:shape>
                      <v:shape id="Прямая со стрелкой 22" o:spid="_x0000_s1049" type="#_x0000_t32" style="position:absolute;left:12939;top:14578;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" strokecolor="windowText" strokeweight="1.5pt">
                        <v:stroke endarrow="block" joinstyle="miter"/>
                      </v:shape>
                      <v:shape id="Соединительная линия уступом 23" o:spid="_x0000_s1050" type="#_x0000_t34" style="position:absolute;left:23200;top:13187;width:4308;height:138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" strokecolor="windowText" strokeweight="1.5pt">
                        <v:stroke endarrow="block"/>
                      </v:shape>
                      <v:shape id="Соединительная линия уступом 26" o:spid="_x0000_s1051" type="#_x0000_t34" style="position:absolute;left:43474;top:15164;width:9918;height:4762;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" adj="21499" strokecolor="windowText" strokeweight="1.5pt">
                        <v:stroke endarrow="block"/>
                      </v:shape>
                      <v:rect id="Прямоугольник 28" o:spid="_x0000_s1052" style="position:absolute;left:50628;top:5948;width:9013;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" fillcolor="#e2f0d9" strokecolor="windowText" strokeweight="1.5pt">
                        <v:textbox inset="0,0,0,0">
                          <w:txbxContent>
                            <w:p w14:paraId="19AA85BA" w14:textId="77777777" w:rsidR="00933C3E" w:rsidRPr="00734586" w:rsidRDefault="00933C3E" w:rsidP="00933C3E">
                              <w:pPr>
                                <w:ind w:firstLine="0"/>
                                <w:rPr>
                                  <w:rFonts w:cs="Times New Roman"/>
                                  <w:b/>
                                  <w:sz w:val="18"/>
                                  <w:szCs w:val="18"/>
                                </w:rPr>
                              </w:pPr>
                              <w:r w:rsidRPr="00734586">
                                <w:rPr>
                                  <w:rFonts w:cs="Times New Roman"/>
                                  <w:b/>
                                  <w:sz w:val="18"/>
                                  <w:szCs w:val="18"/>
                                </w:rPr>
                                <w:t>Соответ. хирург. КСГ</w:t>
                              </w:r>
                            </w:p>
                          </w:txbxContent>
                        </v:textbox>
                      </v:rect>
                      <v:shape id="Прямая со стрелкой 29" o:spid="_x0000_s1053" type="#_x0000_t32" style="position:absolute;left:39767;top:7926;width:10861;height: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" strokecolor="windowText" strokeweight="1.5pt">
                        <v:stroke endarrow="block" joinstyle="miter"/>
                      </v:shape>
                    </v:group>
                  </v:group>
                </v:group>
                <w10:wrap type="topAndBottom" anchorx="margin"/>
              </v:group>
            </w:pict>
          </mc:Fallback>
        </mc:AlternateContent>
      </w:r>
      <w:r w:rsidRPr="006C358A">
        <w:rPr>
          <w:rFonts w:eastAsia="Calibri" w:cs="Times New Roman"/>
          <w:b/>
          <w:color w:val="000000"/>
          <w:sz w:val="28"/>
        </w:rPr>
        <w:t>Алгоритм формирования групп:</w:t>
      </w:r>
    </w:p>
    <w:p w14:paraId="0CB20286"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24178887"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 xml:space="preserve">При отнесении случая к КСГ st10.002, для доношенных детей критерием новорожденности является возраст не более 28 дней. Для недоношенных детей (недоношенность обозначается кодами МКБ 10 дополнительного диагноза P05.0, P05.1, P05.2, P05.9, P07.0, P07.1, P07.2, P07.3) отнесение к данной группе может производиться в период не более 90 дней со дня рождения. </w:t>
      </w:r>
    </w:p>
    <w:p w14:paraId="35DD5F36"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Дети возрастом от 90 дней до года классифицируются по тем же операциям в КСГ st10.001.</w:t>
      </w:r>
    </w:p>
    <w:p w14:paraId="089A6EFD"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27A0A79E" w14:textId="77777777" w:rsidR="00933C3E" w:rsidRPr="006C358A" w:rsidRDefault="00933C3E" w:rsidP="00933C3E">
      <w:pPr>
        <w:widowControl w:val="0"/>
        <w:autoSpaceDE w:val="0"/>
        <w:autoSpaceDN w:val="0"/>
        <w:spacing w:line="240" w:lineRule="auto"/>
        <w:ind w:firstLine="567"/>
        <w:rPr>
          <w:rFonts w:eastAsia="Calibri" w:cs="Times New Roman"/>
          <w:b/>
          <w:color w:val="000000"/>
          <w:sz w:val="28"/>
        </w:rPr>
      </w:pPr>
      <w:r w:rsidRPr="006C358A">
        <w:rPr>
          <w:rFonts w:eastAsia="Calibri" w:cs="Times New Roman"/>
          <w:b/>
          <w:color w:val="000000"/>
          <w:sz w:val="28"/>
        </w:rPr>
        <w:t>КСГ st17.003 «Лечение новорожденных с тяжелой патологией с применением аппаратных методов поддержки или замещения витальных функций»</w:t>
      </w:r>
    </w:p>
    <w:p w14:paraId="594B2BB8"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33D90B16"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Классификационным критерием группировки также является возраст.</w:t>
      </w:r>
    </w:p>
    <w:p w14:paraId="288B0B48"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Формирование данной группы осуществляется с применением кодов номенклатуры:</w:t>
      </w:r>
    </w:p>
    <w:p w14:paraId="793C9D26"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770"/>
        <w:gridCol w:w="8000"/>
      </w:tblGrid>
      <w:tr w:rsidR="00933C3E" w:rsidRPr="006C358A" w14:paraId="5EA032C3" w14:textId="77777777" w:rsidTr="00933C3E">
        <w:trPr>
          <w:cantSplit/>
          <w:trHeight w:val="704"/>
          <w:tblHeader/>
          <w:jc w:val="center"/>
        </w:trPr>
        <w:tc>
          <w:tcPr>
            <w:tcW w:w="1588" w:type="dxa"/>
            <w:shd w:val="clear" w:color="auto" w:fill="FFFFFF"/>
            <w:vAlign w:val="center"/>
          </w:tcPr>
          <w:p w14:paraId="2565AC66" w14:textId="77777777" w:rsidR="00933C3E" w:rsidRPr="006C358A" w:rsidRDefault="00933C3E" w:rsidP="00933C3E">
            <w:pPr>
              <w:widowControl w:val="0"/>
              <w:autoSpaceDE w:val="0"/>
              <w:autoSpaceDN w:val="0"/>
              <w:spacing w:line="240" w:lineRule="auto"/>
              <w:ind w:firstLine="0"/>
              <w:jc w:val="left"/>
              <w:rPr>
                <w:rFonts w:eastAsia="Calibri" w:cs="Times New Roman"/>
                <w:b/>
                <w:color w:val="000000"/>
              </w:rPr>
            </w:pPr>
            <w:r w:rsidRPr="006C358A">
              <w:rPr>
                <w:rFonts w:eastAsia="Calibri" w:cs="Times New Roman"/>
                <w:b/>
                <w:color w:val="000000"/>
              </w:rPr>
              <w:t>Код услуги</w:t>
            </w:r>
          </w:p>
        </w:tc>
        <w:tc>
          <w:tcPr>
            <w:tcW w:w="8074" w:type="dxa"/>
            <w:shd w:val="clear" w:color="auto" w:fill="FFFFFF"/>
            <w:vAlign w:val="center"/>
          </w:tcPr>
          <w:p w14:paraId="4893869E" w14:textId="77777777" w:rsidR="00933C3E" w:rsidRPr="006C358A" w:rsidRDefault="00933C3E" w:rsidP="00933C3E">
            <w:pPr>
              <w:widowControl w:val="0"/>
              <w:autoSpaceDE w:val="0"/>
              <w:autoSpaceDN w:val="0"/>
              <w:spacing w:line="240" w:lineRule="auto"/>
              <w:jc w:val="center"/>
              <w:rPr>
                <w:rFonts w:eastAsia="Calibri" w:cs="Times New Roman"/>
                <w:b/>
                <w:color w:val="000000"/>
              </w:rPr>
            </w:pPr>
            <w:r w:rsidRPr="006C358A">
              <w:rPr>
                <w:rFonts w:eastAsia="Calibri" w:cs="Times New Roman"/>
                <w:b/>
                <w:color w:val="000000"/>
              </w:rPr>
              <w:t>Наименование услуги</w:t>
            </w:r>
          </w:p>
        </w:tc>
      </w:tr>
      <w:tr w:rsidR="00933C3E" w:rsidRPr="006C358A" w14:paraId="2956971A" w14:textId="77777777" w:rsidTr="00933C3E">
        <w:trPr>
          <w:cantSplit/>
          <w:trHeight w:val="402"/>
          <w:tblHeader/>
          <w:jc w:val="center"/>
        </w:trPr>
        <w:tc>
          <w:tcPr>
            <w:tcW w:w="1588" w:type="dxa"/>
            <w:shd w:val="clear" w:color="auto" w:fill="FFFFFF"/>
            <w:vAlign w:val="center"/>
          </w:tcPr>
          <w:p w14:paraId="42C85B1A"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rPr>
            </w:pPr>
            <w:r w:rsidRPr="006C358A">
              <w:rPr>
                <w:rFonts w:eastAsia="Calibri" w:cs="Times New Roman"/>
                <w:color w:val="000000"/>
              </w:rPr>
              <w:t>A16.09.011.002</w:t>
            </w:r>
          </w:p>
        </w:tc>
        <w:tc>
          <w:tcPr>
            <w:tcW w:w="8074" w:type="dxa"/>
            <w:shd w:val="clear" w:color="auto" w:fill="FFFFFF"/>
            <w:vAlign w:val="center"/>
          </w:tcPr>
          <w:p w14:paraId="1B5BBC61" w14:textId="77777777" w:rsidR="00933C3E" w:rsidRPr="006C358A" w:rsidRDefault="00933C3E" w:rsidP="00933C3E">
            <w:pPr>
              <w:widowControl w:val="0"/>
              <w:autoSpaceDE w:val="0"/>
              <w:autoSpaceDN w:val="0"/>
              <w:spacing w:line="240" w:lineRule="auto"/>
              <w:jc w:val="center"/>
              <w:rPr>
                <w:rFonts w:eastAsia="Calibri" w:cs="Times New Roman"/>
                <w:color w:val="000000"/>
              </w:rPr>
            </w:pPr>
            <w:r w:rsidRPr="006C358A">
              <w:rPr>
                <w:rFonts w:eastAsia="Calibri" w:cs="Times New Roman"/>
                <w:color w:val="000000"/>
              </w:rPr>
              <w:t>Неинвазивная искусственная вентиляция легких</w:t>
            </w:r>
          </w:p>
        </w:tc>
      </w:tr>
      <w:tr w:rsidR="00933C3E" w:rsidRPr="006C358A" w14:paraId="7BBE062D" w14:textId="77777777" w:rsidTr="00933C3E">
        <w:trPr>
          <w:cantSplit/>
          <w:trHeight w:val="421"/>
          <w:jc w:val="center"/>
        </w:trPr>
        <w:tc>
          <w:tcPr>
            <w:tcW w:w="1588" w:type="dxa"/>
            <w:shd w:val="clear" w:color="auto" w:fill="FFFFFF"/>
            <w:vAlign w:val="center"/>
          </w:tcPr>
          <w:p w14:paraId="79EF8D52"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rPr>
            </w:pPr>
            <w:r w:rsidRPr="006C358A">
              <w:rPr>
                <w:rFonts w:eastAsia="Calibri" w:cs="Times New Roman"/>
                <w:color w:val="000000"/>
              </w:rPr>
              <w:t>A16.09.011.003</w:t>
            </w:r>
          </w:p>
        </w:tc>
        <w:tc>
          <w:tcPr>
            <w:tcW w:w="8074" w:type="dxa"/>
            <w:shd w:val="clear" w:color="auto" w:fill="FFFFFF"/>
            <w:vAlign w:val="center"/>
          </w:tcPr>
          <w:p w14:paraId="760D6A90" w14:textId="77777777" w:rsidR="00933C3E" w:rsidRPr="006C358A" w:rsidRDefault="00933C3E" w:rsidP="00933C3E">
            <w:pPr>
              <w:widowControl w:val="0"/>
              <w:autoSpaceDE w:val="0"/>
              <w:autoSpaceDN w:val="0"/>
              <w:spacing w:line="240" w:lineRule="auto"/>
              <w:jc w:val="center"/>
              <w:rPr>
                <w:rFonts w:eastAsia="Calibri" w:cs="Times New Roman"/>
                <w:color w:val="000000"/>
              </w:rPr>
            </w:pPr>
            <w:r w:rsidRPr="006C358A">
              <w:rPr>
                <w:rFonts w:eastAsia="Calibri" w:cs="Times New Roman"/>
                <w:color w:val="000000"/>
              </w:rPr>
              <w:t>Высокочастотная искусственная вентиляция легких</w:t>
            </w:r>
          </w:p>
        </w:tc>
      </w:tr>
      <w:tr w:rsidR="00933C3E" w:rsidRPr="006C358A" w14:paraId="2093C9BD" w14:textId="77777777" w:rsidTr="00933C3E">
        <w:trPr>
          <w:cantSplit/>
          <w:trHeight w:val="434"/>
          <w:jc w:val="center"/>
        </w:trPr>
        <w:tc>
          <w:tcPr>
            <w:tcW w:w="1588" w:type="dxa"/>
            <w:shd w:val="clear" w:color="auto" w:fill="FFFFFF"/>
            <w:vAlign w:val="center"/>
          </w:tcPr>
          <w:p w14:paraId="43FFF3E5"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rPr>
            </w:pPr>
            <w:r w:rsidRPr="006C358A">
              <w:rPr>
                <w:rFonts w:eastAsia="Calibri" w:cs="Times New Roman"/>
                <w:color w:val="000000"/>
              </w:rPr>
              <w:lastRenderedPageBreak/>
              <w:t>A16.09.011.004</w:t>
            </w:r>
          </w:p>
        </w:tc>
        <w:tc>
          <w:tcPr>
            <w:tcW w:w="8074" w:type="dxa"/>
            <w:shd w:val="clear" w:color="auto" w:fill="FFFFFF"/>
            <w:vAlign w:val="center"/>
          </w:tcPr>
          <w:p w14:paraId="4D3C624C" w14:textId="77777777" w:rsidR="00933C3E" w:rsidRPr="006C358A" w:rsidRDefault="00933C3E" w:rsidP="00933C3E">
            <w:pPr>
              <w:widowControl w:val="0"/>
              <w:autoSpaceDE w:val="0"/>
              <w:autoSpaceDN w:val="0"/>
              <w:spacing w:line="240" w:lineRule="auto"/>
              <w:jc w:val="center"/>
              <w:rPr>
                <w:rFonts w:eastAsia="Calibri" w:cs="Times New Roman"/>
                <w:color w:val="000000"/>
              </w:rPr>
            </w:pPr>
            <w:r w:rsidRPr="006C358A">
              <w:rPr>
                <w:rFonts w:eastAsia="Calibri" w:cs="Times New Roman"/>
                <w:color w:val="000000"/>
              </w:rPr>
              <w:t>Синхронизированная перемежающаяся принудительная вентиляция легких</w:t>
            </w:r>
          </w:p>
        </w:tc>
      </w:tr>
    </w:tbl>
    <w:p w14:paraId="60AF201D"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396FEB2D"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Отнесение к данной КСГ производится в следующих случаях:</w:t>
      </w:r>
    </w:p>
    <w:p w14:paraId="159DF3BE"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 если новорожденный ребенок характеризуется нормальной массой тела при рождении, но страдает заболеванием, требующем использования искусственной вентиляции легких. В этом случае критерием новорожденности является возраст не более 28 дней;</w:t>
      </w:r>
    </w:p>
    <w:p w14:paraId="679C840E"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 если ребенок имел при рождении низкую массу тела, но госпитализируется по поводу другого заболевания, требующего использования искусственной вентиляции легких. В этом случае отнесение к данной группе может производиться в период не более 90 дней со дня рождения; должен быть указан основной диагноз (являющийся поводом к госпитализации) и дополнительный диагноз – недоношенность (обозначается кодами МКБ 10 диагноза P05.0, P05.1, P05.2, P05.9, P07.0, P07.1, P07.2, P07.3).</w:t>
      </w:r>
    </w:p>
    <w:p w14:paraId="7A830A96"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103A2637" w14:textId="77777777" w:rsidR="00933C3E" w:rsidRPr="006C358A" w:rsidRDefault="00933C3E" w:rsidP="00933C3E">
      <w:pPr>
        <w:widowControl w:val="0"/>
        <w:autoSpaceDE w:val="0"/>
        <w:autoSpaceDN w:val="0"/>
        <w:spacing w:line="240" w:lineRule="auto"/>
        <w:ind w:firstLine="0"/>
        <w:jc w:val="center"/>
        <w:rPr>
          <w:rFonts w:eastAsia="Calibri" w:cs="Times New Roman"/>
          <w:b/>
          <w:color w:val="000000"/>
          <w:sz w:val="28"/>
        </w:rPr>
      </w:pPr>
      <w:r w:rsidRPr="006C358A">
        <w:rPr>
          <w:rFonts w:eastAsia="Calibri" w:cs="Times New Roman"/>
          <w:b/>
          <w:color w:val="000000"/>
          <w:sz w:val="28"/>
        </w:rPr>
        <w:t>Алгоритм формирования группы:</w:t>
      </w:r>
    </w:p>
    <w:p w14:paraId="21D8BA10"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1266C67E" w14:textId="182D9316"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r w:rsidRPr="006C358A">
        <w:rPr>
          <w:rFonts w:eastAsia="Calibri" w:cs="Times New Roman"/>
          <w:noProof/>
          <w:color w:val="000000"/>
          <w:sz w:val="28"/>
          <w:lang w:eastAsia="ru-RU"/>
        </w:rPr>
        <mc:AlternateContent>
          <mc:Choice Requires="wpg">
            <w:drawing>
              <wp:inline distT="0" distB="0" distL="0" distR="0" wp14:anchorId="7A8FCCF4" wp14:editId="79B6A93E">
                <wp:extent cx="6059805" cy="1978025"/>
                <wp:effectExtent l="9525" t="0" r="17145" b="12700"/>
                <wp:docPr id="61" name="Группа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9805" cy="1978025"/>
                          <a:chOff x="0" y="-950"/>
                          <a:chExt cx="59650" cy="21300"/>
                        </a:xfrm>
                      </wpg:grpSpPr>
                      <wps:wsp>
                        <wps:cNvPr id="62" name="Соединительная линия уступом 206"/>
                        <wps:cNvCnPr>
                          <a:cxnSpLocks noChangeShapeType="1"/>
                        </wps:cNvCnPr>
                        <wps:spPr bwMode="auto">
                          <a:xfrm flipV="1">
                            <a:off x="25874" y="10558"/>
                            <a:ext cx="6508" cy="4018"/>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63" name="Группа 207"/>
                        <wpg:cNvGrpSpPr>
                          <a:grpSpLocks/>
                        </wpg:cNvGrpSpPr>
                        <wpg:grpSpPr bwMode="auto">
                          <a:xfrm>
                            <a:off x="0" y="-950"/>
                            <a:ext cx="59650" cy="21300"/>
                            <a:chOff x="0" y="-950"/>
                            <a:chExt cx="59650" cy="21300"/>
                          </a:xfrm>
                        </wpg:grpSpPr>
                        <wps:wsp>
                          <wps:cNvPr id="288" name="Надпись 217"/>
                          <wps:cNvSpPr txBox="1">
                            <a:spLocks noChangeArrowheads="1"/>
                          </wps:cNvSpPr>
                          <wps:spPr bwMode="auto">
                            <a:xfrm>
                              <a:off x="1488" y="401"/>
                              <a:ext cx="28840" cy="290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DD8F37B" w14:textId="77777777" w:rsidR="00933C3E" w:rsidRPr="004D0469" w:rsidRDefault="00933C3E" w:rsidP="00933C3E">
                                <w:pPr>
                                  <w:jc w:val="center"/>
                                  <w:rPr>
                                    <w:rFonts w:cs="Times New Roman"/>
                                    <w:b/>
                                    <w:sz w:val="20"/>
                                    <w:szCs w:val="20"/>
                                  </w:rPr>
                                </w:pPr>
                                <w:r w:rsidRPr="004D0469">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289" name="Надпись 219"/>
                          <wps:cNvSpPr txBox="1">
                            <a:spLocks noChangeArrowheads="1"/>
                          </wps:cNvSpPr>
                          <wps:spPr bwMode="auto">
                            <a:xfrm>
                              <a:off x="34591" y="-950"/>
                              <a:ext cx="10739" cy="507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7019764" w14:textId="77777777" w:rsidR="00933C3E" w:rsidRPr="004D0469" w:rsidRDefault="00933C3E" w:rsidP="00933C3E">
                                <w:pPr>
                                  <w:jc w:val="center"/>
                                  <w:rPr>
                                    <w:rFonts w:cs="Times New Roman"/>
                                    <w:b/>
                                    <w:sz w:val="20"/>
                                    <w:szCs w:val="20"/>
                                  </w:rPr>
                                </w:pPr>
                                <w:r w:rsidRPr="004D0469">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290" name="Надпись 220"/>
                          <wps:cNvSpPr txBox="1">
                            <a:spLocks noChangeArrowheads="1"/>
                          </wps:cNvSpPr>
                          <wps:spPr bwMode="auto">
                            <a:xfrm>
                              <a:off x="48911" y="-950"/>
                              <a:ext cx="10739" cy="4989"/>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319ABC6" w14:textId="77777777" w:rsidR="00933C3E" w:rsidRPr="004D0469" w:rsidRDefault="00933C3E" w:rsidP="00933C3E">
                                <w:pPr>
                                  <w:jc w:val="center"/>
                                  <w:rPr>
                                    <w:rFonts w:cs="Times New Roman"/>
                                    <w:b/>
                                    <w:sz w:val="20"/>
                                    <w:szCs w:val="20"/>
                                  </w:rPr>
                                </w:pPr>
                                <w:r w:rsidRPr="004D0469">
                                  <w:rPr>
                                    <w:rFonts w:cs="Times New Roman"/>
                                    <w:b/>
                                    <w:sz w:val="20"/>
                                    <w:szCs w:val="20"/>
                                  </w:rPr>
                                  <w:t>Итог группировки</w:t>
                                </w:r>
                              </w:p>
                            </w:txbxContent>
                          </wps:txbx>
                          <wps:bodyPr rot="0" vert="horz" wrap="square" lIns="91440" tIns="45720" rIns="91440" bIns="45720" anchor="t" anchorCtr="0" upright="1">
                            <a:noAutofit/>
                          </wps:bodyPr>
                        </wps:wsp>
                        <wps:wsp>
                          <wps:cNvPr id="291" name="Прямая соединительная линия 221"/>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292" name="Прямоугольник 222"/>
                          <wps:cNvSpPr>
                            <a:spLocks noChangeArrowheads="1"/>
                          </wps:cNvSpPr>
                          <wps:spPr bwMode="auto">
                            <a:xfrm>
                              <a:off x="2674" y="12594"/>
                              <a:ext cx="10257" cy="3960"/>
                            </a:xfrm>
                            <a:prstGeom prst="rect">
                              <a:avLst/>
                            </a:prstGeom>
                            <a:solidFill>
                              <a:srgbClr val="E2F0D9"/>
                            </a:solidFill>
                            <a:ln w="19050">
                              <a:solidFill>
                                <a:srgbClr val="000000"/>
                              </a:solidFill>
                              <a:miter lim="800000"/>
                              <a:headEnd/>
                              <a:tailEnd/>
                            </a:ln>
                          </wps:spPr>
                          <wps:txbx>
                            <w:txbxContent>
                              <w:p w14:paraId="2ADF999B" w14:textId="77777777" w:rsidR="00933C3E" w:rsidRPr="004D0469" w:rsidRDefault="00933C3E" w:rsidP="00EC7833">
                                <w:pPr>
                                  <w:ind w:firstLine="0"/>
                                  <w:rPr>
                                    <w:rFonts w:cs="Times New Roman"/>
                                    <w:b/>
                                    <w:sz w:val="18"/>
                                    <w:szCs w:val="18"/>
                                  </w:rPr>
                                </w:pPr>
                                <w:r w:rsidRPr="004D0469">
                                  <w:rPr>
                                    <w:rFonts w:cs="Times New Roman"/>
                                    <w:b/>
                                    <w:sz w:val="18"/>
                                    <w:szCs w:val="18"/>
                                  </w:rPr>
                                  <w:t>Код Номенклатуры</w:t>
                                </w:r>
                              </w:p>
                            </w:txbxContent>
                          </wps:txbx>
                          <wps:bodyPr rot="0" vert="horz" wrap="square" lIns="0" tIns="0" rIns="0" bIns="0" anchor="ctr" anchorCtr="0" upright="1">
                            <a:noAutofit/>
                          </wps:bodyPr>
                        </wps:wsp>
                        <wps:wsp>
                          <wps:cNvPr id="293" name="Прямоугольник 223"/>
                          <wps:cNvSpPr>
                            <a:spLocks noChangeArrowheads="1"/>
                          </wps:cNvSpPr>
                          <wps:spPr bwMode="auto">
                            <a:xfrm>
                              <a:off x="18324" y="12598"/>
                              <a:ext cx="7550" cy="3956"/>
                            </a:xfrm>
                            <a:prstGeom prst="rect">
                              <a:avLst/>
                            </a:prstGeom>
                            <a:solidFill>
                              <a:srgbClr val="E2F0D9"/>
                            </a:solidFill>
                            <a:ln w="19050">
                              <a:solidFill>
                                <a:srgbClr val="000000"/>
                              </a:solidFill>
                              <a:miter lim="800000"/>
                              <a:headEnd/>
                              <a:tailEnd/>
                            </a:ln>
                          </wps:spPr>
                          <wps:txbx>
                            <w:txbxContent>
                              <w:p w14:paraId="5F149E82" w14:textId="77777777" w:rsidR="00933C3E" w:rsidRPr="004D0469" w:rsidRDefault="00933C3E" w:rsidP="00EC7833">
                                <w:pPr>
                                  <w:ind w:firstLine="0"/>
                                  <w:rPr>
                                    <w:rFonts w:cs="Times New Roman"/>
                                    <w:b/>
                                    <w:sz w:val="18"/>
                                    <w:szCs w:val="18"/>
                                  </w:rPr>
                                </w:pPr>
                                <w:r w:rsidRPr="004D0469">
                                  <w:rPr>
                                    <w:rFonts w:cs="Times New Roman"/>
                                    <w:b/>
                                    <w:sz w:val="18"/>
                                    <w:szCs w:val="18"/>
                                  </w:rPr>
                                  <w:t>Возраст</w:t>
                                </w:r>
                              </w:p>
                            </w:txbxContent>
                          </wps:txbx>
                          <wps:bodyPr rot="0" vert="horz" wrap="square" lIns="0" tIns="0" rIns="0" bIns="0" anchor="ctr" anchorCtr="0" upright="1">
                            <a:noAutofit/>
                          </wps:bodyPr>
                        </wps:wsp>
                        <wps:wsp>
                          <wps:cNvPr id="294" name="Прямоугольник 224"/>
                          <wps:cNvSpPr>
                            <a:spLocks noChangeArrowheads="1"/>
                          </wps:cNvSpPr>
                          <wps:spPr bwMode="auto">
                            <a:xfrm>
                              <a:off x="32382" y="6702"/>
                              <a:ext cx="15966" cy="7064"/>
                            </a:xfrm>
                            <a:prstGeom prst="rect">
                              <a:avLst/>
                            </a:prstGeom>
                            <a:solidFill>
                              <a:srgbClr val="E2F0D9"/>
                            </a:solidFill>
                            <a:ln w="19050">
                              <a:solidFill>
                                <a:srgbClr val="000000"/>
                              </a:solidFill>
                              <a:miter lim="800000"/>
                              <a:headEnd/>
                              <a:tailEnd/>
                            </a:ln>
                          </wps:spPr>
                          <wps:txbx>
                            <w:txbxContent>
                              <w:p w14:paraId="3511BAD7" w14:textId="77777777" w:rsidR="00933C3E" w:rsidRDefault="00933C3E" w:rsidP="00EC7833">
                                <w:pPr>
                                  <w:ind w:firstLine="0"/>
                                  <w:rPr>
                                    <w:rFonts w:cs="Times New Roman"/>
                                    <w:b/>
                                    <w:sz w:val="18"/>
                                    <w:szCs w:val="18"/>
                                  </w:rPr>
                                </w:pPr>
                                <w:r w:rsidRPr="00EB763D">
                                  <w:rPr>
                                    <w:rFonts w:cs="Times New Roman"/>
                                    <w:b/>
                                    <w:sz w:val="18"/>
                                    <w:szCs w:val="18"/>
                                  </w:rPr>
                                  <w:t>A16.09.011.002, A16.09.011.003, A16.09.011.004 + возраст</w:t>
                                </w:r>
                              </w:p>
                              <w:p w14:paraId="0439AD3D" w14:textId="77777777" w:rsidR="00933C3E" w:rsidRPr="00EB763D" w:rsidRDefault="00933C3E" w:rsidP="00933C3E">
                                <w:pPr>
                                  <w:jc w:val="center"/>
                                  <w:rPr>
                                    <w:rFonts w:cs="Times New Roman"/>
                                    <w:b/>
                                    <w:sz w:val="18"/>
                                    <w:szCs w:val="18"/>
                                  </w:rPr>
                                </w:pPr>
                                <w:r w:rsidRPr="00EB763D">
                                  <w:rPr>
                                    <w:rFonts w:cs="Times New Roman"/>
                                    <w:b/>
                                    <w:sz w:val="18"/>
                                    <w:szCs w:val="18"/>
                                  </w:rPr>
                                  <w:t>&lt;=28 дней</w:t>
                                </w:r>
                              </w:p>
                            </w:txbxContent>
                          </wps:txbx>
                          <wps:bodyPr rot="0" vert="horz" wrap="square" lIns="0" tIns="0" rIns="0" bIns="0" anchor="ctr" anchorCtr="0" upright="1">
                            <a:noAutofit/>
                          </wps:bodyPr>
                        </wps:wsp>
                        <wps:wsp>
                          <wps:cNvPr id="295" name="Прямоугольник 226"/>
                          <wps:cNvSpPr>
                            <a:spLocks noChangeArrowheads="1"/>
                          </wps:cNvSpPr>
                          <wps:spPr bwMode="auto">
                            <a:xfrm>
                              <a:off x="32382" y="14490"/>
                              <a:ext cx="16045" cy="5860"/>
                            </a:xfrm>
                            <a:prstGeom prst="rect">
                              <a:avLst/>
                            </a:prstGeom>
                            <a:solidFill>
                              <a:srgbClr val="E2F0D9"/>
                            </a:solidFill>
                            <a:ln w="19050">
                              <a:solidFill>
                                <a:srgbClr val="000000"/>
                              </a:solidFill>
                              <a:miter lim="800000"/>
                              <a:headEnd/>
                              <a:tailEnd/>
                            </a:ln>
                          </wps:spPr>
                          <wps:txbx>
                            <w:txbxContent>
                              <w:p w14:paraId="33B7BC8D" w14:textId="77777777" w:rsidR="00933C3E" w:rsidRPr="00EB763D" w:rsidRDefault="00933C3E" w:rsidP="00933C3E">
                                <w:pPr>
                                  <w:jc w:val="center"/>
                                  <w:rPr>
                                    <w:rFonts w:cs="Times New Roman"/>
                                    <w:b/>
                                    <w:sz w:val="18"/>
                                    <w:szCs w:val="18"/>
                                  </w:rPr>
                                </w:pPr>
                                <w:r w:rsidRPr="00EB763D">
                                  <w:rPr>
                                    <w:rFonts w:cs="Times New Roman"/>
                                    <w:b/>
                                    <w:sz w:val="18"/>
                                    <w:szCs w:val="18"/>
                                  </w:rPr>
                                  <w:t>&lt; 90 дней с диагнозами Р05.0, Р05.1, Р05.2, Р05.9, Р07.0, Р07.1, Р07.2, Р07.3</w:t>
                                </w:r>
                              </w:p>
                            </w:txbxContent>
                          </wps:txbx>
                          <wps:bodyPr rot="0" vert="horz" wrap="square" lIns="0" tIns="0" rIns="0" bIns="0" anchor="ctr" anchorCtr="0" upright="1">
                            <a:noAutofit/>
                          </wps:bodyPr>
                        </wps:wsp>
                        <wps:wsp>
                          <wps:cNvPr id="296" name="Прямая со стрелкой 228"/>
                          <wps:cNvCnPr>
                            <a:cxnSpLocks noChangeShapeType="1"/>
                          </wps:cNvCnPr>
                          <wps:spPr bwMode="auto">
                            <a:xfrm>
                              <a:off x="0" y="14492"/>
                              <a:ext cx="2622"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7" name="Прямая со стрелкой 229"/>
                          <wps:cNvCnPr>
                            <a:cxnSpLocks noChangeShapeType="1"/>
                          </wps:cNvCnPr>
                          <wps:spPr bwMode="auto">
                            <a:xfrm flipV="1">
                              <a:off x="12939" y="14576"/>
                              <a:ext cx="5385" cy="2"/>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8" name="Соединительная линия уступом 230"/>
                          <wps:cNvCnPr>
                            <a:cxnSpLocks noChangeShapeType="1"/>
                          </wps:cNvCnPr>
                          <wps:spPr bwMode="auto">
                            <a:xfrm>
                              <a:off x="25874" y="14576"/>
                              <a:ext cx="6508" cy="3819"/>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9" name="Соединительная линия уступом 233"/>
                          <wps:cNvCnPr>
                            <a:cxnSpLocks noChangeShapeType="1"/>
                          </wps:cNvCnPr>
                          <wps:spPr bwMode="auto">
                            <a:xfrm flipV="1">
                              <a:off x="48427" y="12594"/>
                              <a:ext cx="6503" cy="5801"/>
                            </a:xfrm>
                            <a:prstGeom prst="bentConnector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00" name="Прямоугольник 235"/>
                          <wps:cNvSpPr>
                            <a:spLocks noChangeArrowheads="1"/>
                          </wps:cNvSpPr>
                          <wps:spPr bwMode="auto">
                            <a:xfrm>
                              <a:off x="52209" y="8638"/>
                              <a:ext cx="5442" cy="3956"/>
                            </a:xfrm>
                            <a:prstGeom prst="rect">
                              <a:avLst/>
                            </a:prstGeom>
                            <a:solidFill>
                              <a:srgbClr val="FFFFFF"/>
                            </a:solidFill>
                            <a:ln w="19050">
                              <a:solidFill>
                                <a:srgbClr val="000000"/>
                              </a:solidFill>
                              <a:miter lim="800000"/>
                              <a:headEnd/>
                              <a:tailEnd/>
                            </a:ln>
                          </wps:spPr>
                          <wps:txbx>
                            <w:txbxContent>
                              <w:p w14:paraId="2AC93A53" w14:textId="77777777" w:rsidR="00933C3E" w:rsidRPr="00EB763D" w:rsidRDefault="00933C3E" w:rsidP="00EC7833">
                                <w:pPr>
                                  <w:ind w:firstLine="0"/>
                                  <w:rPr>
                                    <w:rFonts w:cs="Times New Roman"/>
                                    <w:b/>
                                    <w:sz w:val="18"/>
                                    <w:szCs w:val="18"/>
                                  </w:rPr>
                                </w:pPr>
                                <w:r w:rsidRPr="00EB763D">
                                  <w:rPr>
                                    <w:rFonts w:cs="Times New Roman"/>
                                    <w:b/>
                                    <w:sz w:val="18"/>
                                    <w:szCs w:val="18"/>
                                  </w:rPr>
                                  <w:t>КСГ st17.003</w:t>
                                </w:r>
                              </w:p>
                            </w:txbxContent>
                          </wps:txbx>
                          <wps:bodyPr rot="0" vert="horz" wrap="square" lIns="0" tIns="0" rIns="0" bIns="0" anchor="ctr" anchorCtr="0" upright="1">
                            <a:noAutofit/>
                          </wps:bodyPr>
                        </wps:wsp>
                        <wps:wsp>
                          <wps:cNvPr id="301" name="Прямая со стрелкой 236"/>
                          <wps:cNvCnPr>
                            <a:cxnSpLocks noChangeShapeType="1"/>
                          </wps:cNvCnPr>
                          <wps:spPr bwMode="auto">
                            <a:xfrm>
                              <a:off x="48348" y="10558"/>
                              <a:ext cx="3861" cy="5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7A8FCCF4" id="Группа 205" o:spid="_x0000_s1054" style="width:477.15pt;height:155.75pt;mso-position-horizontal-relative:char;mso-position-vertical-relative:line" coordorigin=",-950" coordsize="59650,21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">
                <v:shape id="Соединительная линия уступом 206" o:spid="_x0000_s1055" type="#_x0000_t34" style="position:absolute;left:25874;top:10558;width:6508;height:4018;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" strokeweight="1.5pt">
                  <v:stroke endarrow="block"/>
                </v:shape>
                <v:group id="Группа 207" o:spid="_x0000_s1056" style="position:absolute;top:-950;width:59650;height:21300" coordorigin=",-950" coordsize="59650,21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Надпись 217" o:spid="_x0000_s1057" type="#_x0000_t202" style="position:absolute;left:1488;top:401;width:28840;height:2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" stroked="f" strokeweight=".5pt">
                    <v:textbox>
                      <w:txbxContent>
                        <w:p w14:paraId="3DD8F37B" w14:textId="77777777" w:rsidR="00933C3E" w:rsidRPr="004D0469" w:rsidRDefault="00933C3E" w:rsidP="00933C3E">
                          <w:pPr>
                            <w:jc w:val="center"/>
                            <w:rPr>
                              <w:rFonts w:cs="Times New Roman"/>
                              <w:b/>
                              <w:sz w:val="20"/>
                              <w:szCs w:val="20"/>
                            </w:rPr>
                          </w:pPr>
                          <w:r w:rsidRPr="004D0469">
                            <w:rPr>
                              <w:rFonts w:cs="Times New Roman"/>
                              <w:b/>
                              <w:sz w:val="20"/>
                              <w:szCs w:val="20"/>
                            </w:rPr>
                            <w:t>Критерии группировки</w:t>
                          </w:r>
                        </w:p>
                      </w:txbxContent>
                    </v:textbox>
                  </v:shape>
                  <v:shape id="Надпись 219" o:spid="_x0000_s1058" type="#_x0000_t202" style="position:absolute;left:34591;top:-950;width:10739;height:50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" stroked="f" strokeweight=".5pt">
                    <v:textbox>
                      <w:txbxContent>
                        <w:p w14:paraId="47019764" w14:textId="77777777" w:rsidR="00933C3E" w:rsidRPr="004D0469" w:rsidRDefault="00933C3E" w:rsidP="00933C3E">
                          <w:pPr>
                            <w:jc w:val="center"/>
                            <w:rPr>
                              <w:rFonts w:cs="Times New Roman"/>
                              <w:b/>
                              <w:sz w:val="20"/>
                              <w:szCs w:val="20"/>
                            </w:rPr>
                          </w:pPr>
                          <w:r w:rsidRPr="004D0469">
                            <w:rPr>
                              <w:rFonts w:cs="Times New Roman"/>
                              <w:b/>
                              <w:sz w:val="20"/>
                              <w:szCs w:val="20"/>
                            </w:rPr>
                            <w:t>Алгоритм группировки</w:t>
                          </w:r>
                        </w:p>
                      </w:txbxContent>
                    </v:textbox>
                  </v:shape>
                  <v:shape id="Надпись 220" o:spid="_x0000_s1059" type="#_x0000_t202" style="position:absolute;left:48911;top:-950;width:10739;height:4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" stroked="f" strokeweight=".5pt">
                    <v:textbox>
                      <w:txbxContent>
                        <w:p w14:paraId="2319ABC6" w14:textId="77777777" w:rsidR="00933C3E" w:rsidRPr="004D0469" w:rsidRDefault="00933C3E" w:rsidP="00933C3E">
                          <w:pPr>
                            <w:jc w:val="center"/>
                            <w:rPr>
                              <w:rFonts w:cs="Times New Roman"/>
                              <w:b/>
                              <w:sz w:val="20"/>
                              <w:szCs w:val="20"/>
                            </w:rPr>
                          </w:pPr>
                          <w:r w:rsidRPr="004D0469">
                            <w:rPr>
                              <w:rFonts w:cs="Times New Roman"/>
                              <w:b/>
                              <w:sz w:val="20"/>
                              <w:szCs w:val="20"/>
                            </w:rPr>
                            <w:t>Итог группировки</w:t>
                          </w:r>
                        </w:p>
                      </w:txbxContent>
                    </v:textbox>
                  </v:shape>
                  <v:line id="Прямая соединительная линия 221" o:spid="_x0000_s1060"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" strokeweight="1.5pt">
                    <v:stroke dashstyle="longDash" joinstyle="miter"/>
                  </v:line>
                  <v:rect id="Прямоугольник 222" o:spid="_x0000_s1061"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" fillcolor="#e2f0d9" strokeweight="1.5pt">
                    <v:textbox inset="0,0,0,0">
                      <w:txbxContent>
                        <w:p w14:paraId="2ADF999B" w14:textId="77777777" w:rsidR="00933C3E" w:rsidRPr="004D0469" w:rsidRDefault="00933C3E" w:rsidP="00EC7833">
                          <w:pPr>
                            <w:ind w:firstLine="0"/>
                            <w:rPr>
                              <w:rFonts w:cs="Times New Roman"/>
                              <w:b/>
                              <w:sz w:val="18"/>
                              <w:szCs w:val="18"/>
                            </w:rPr>
                          </w:pPr>
                          <w:r w:rsidRPr="004D0469">
                            <w:rPr>
                              <w:rFonts w:cs="Times New Roman"/>
                              <w:b/>
                              <w:sz w:val="18"/>
                              <w:szCs w:val="18"/>
                            </w:rPr>
                            <w:t>Код Номенклатуры</w:t>
                          </w:r>
                        </w:p>
                      </w:txbxContent>
                    </v:textbox>
                  </v:rect>
                  <v:rect id="Прямоугольник 223" o:spid="_x0000_s1062" style="position:absolute;left:18324;top:12598;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" fillcolor="#e2f0d9" strokeweight="1.5pt">
                    <v:textbox inset="0,0,0,0">
                      <w:txbxContent>
                        <w:p w14:paraId="5F149E82" w14:textId="77777777" w:rsidR="00933C3E" w:rsidRPr="004D0469" w:rsidRDefault="00933C3E" w:rsidP="00EC7833">
                          <w:pPr>
                            <w:ind w:firstLine="0"/>
                            <w:rPr>
                              <w:rFonts w:cs="Times New Roman"/>
                              <w:b/>
                              <w:sz w:val="18"/>
                              <w:szCs w:val="18"/>
                            </w:rPr>
                          </w:pPr>
                          <w:r w:rsidRPr="004D0469">
                            <w:rPr>
                              <w:rFonts w:cs="Times New Roman"/>
                              <w:b/>
                              <w:sz w:val="18"/>
                              <w:szCs w:val="18"/>
                            </w:rPr>
                            <w:t>Возраст</w:t>
                          </w:r>
                        </w:p>
                      </w:txbxContent>
                    </v:textbox>
                  </v:rect>
                  <v:rect id="Прямоугольник 224" o:spid="_x0000_s1063" style="position:absolute;left:32382;top:6702;width:15966;height:70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" fillcolor="#e2f0d9" strokeweight="1.5pt">
                    <v:textbox inset="0,0,0,0">
                      <w:txbxContent>
                        <w:p w14:paraId="3511BAD7" w14:textId="77777777" w:rsidR="00933C3E" w:rsidRDefault="00933C3E" w:rsidP="00EC7833">
                          <w:pPr>
                            <w:ind w:firstLine="0"/>
                            <w:rPr>
                              <w:rFonts w:cs="Times New Roman"/>
                              <w:b/>
                              <w:sz w:val="18"/>
                              <w:szCs w:val="18"/>
                            </w:rPr>
                          </w:pPr>
                          <w:r w:rsidRPr="00EB763D">
                            <w:rPr>
                              <w:rFonts w:cs="Times New Roman"/>
                              <w:b/>
                              <w:sz w:val="18"/>
                              <w:szCs w:val="18"/>
                            </w:rPr>
                            <w:t>A16.09.011.002, A16.09.011.003, A16.09.011.004 + возраст</w:t>
                          </w:r>
                        </w:p>
                        <w:p w14:paraId="0439AD3D" w14:textId="77777777" w:rsidR="00933C3E" w:rsidRPr="00EB763D" w:rsidRDefault="00933C3E" w:rsidP="00933C3E">
                          <w:pPr>
                            <w:jc w:val="center"/>
                            <w:rPr>
                              <w:rFonts w:cs="Times New Roman"/>
                              <w:b/>
                              <w:sz w:val="18"/>
                              <w:szCs w:val="18"/>
                            </w:rPr>
                          </w:pPr>
                          <w:r w:rsidRPr="00EB763D">
                            <w:rPr>
                              <w:rFonts w:cs="Times New Roman"/>
                              <w:b/>
                              <w:sz w:val="18"/>
                              <w:szCs w:val="18"/>
                            </w:rPr>
                            <w:t>&lt;=28 дней</w:t>
                          </w:r>
                        </w:p>
                      </w:txbxContent>
                    </v:textbox>
                  </v:rect>
                  <v:rect id="Прямоугольник 226" o:spid="_x0000_s1064" style="position:absolute;left:32382;top:14490;width:16045;height:5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" fillcolor="#e2f0d9" strokeweight="1.5pt">
                    <v:textbox inset="0,0,0,0">
                      <w:txbxContent>
                        <w:p w14:paraId="33B7BC8D" w14:textId="77777777" w:rsidR="00933C3E" w:rsidRPr="00EB763D" w:rsidRDefault="00933C3E" w:rsidP="00933C3E">
                          <w:pPr>
                            <w:jc w:val="center"/>
                            <w:rPr>
                              <w:rFonts w:cs="Times New Roman"/>
                              <w:b/>
                              <w:sz w:val="18"/>
                              <w:szCs w:val="18"/>
                            </w:rPr>
                          </w:pPr>
                          <w:r w:rsidRPr="00EB763D">
                            <w:rPr>
                              <w:rFonts w:cs="Times New Roman"/>
                              <w:b/>
                              <w:sz w:val="18"/>
                              <w:szCs w:val="18"/>
                            </w:rPr>
                            <w:t>&lt; 90 дней с диагнозами Р05.0, Р05.1, Р05.2, Р05.9, Р07.0, Р07.1, Р07.2, Р07.3</w:t>
                          </w:r>
                        </w:p>
                      </w:txbxContent>
                    </v:textbox>
                  </v:rect>
                  <v:shape id="Прямая со стрелкой 228" o:spid="_x0000_s1065"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" strokeweight="1.5pt">
                    <v:stroke endarrow="block" joinstyle="miter"/>
                  </v:shape>
                  <v:shape id="Прямая со стрелкой 229" o:spid="_x0000_s1066" type="#_x0000_t32" style="position:absolute;left:12939;top:14576;width:5385;height: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" strokeweight="1.5pt">
                    <v:stroke endarrow="block" joinstyle="miter"/>
                  </v:shape>
                  <v:shape id="Соединительная линия уступом 230" o:spid="_x0000_s1067" type="#_x0000_t34" style="position:absolute;left:25874;top:14576;width:6508;height:38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" strokeweight="1.5pt">
                    <v:stroke endarrow="block"/>
                  </v:shape>
                  <v:shape id="Соединительная линия уступом 233" o:spid="_x0000_s1068" type="#_x0000_t33" style="position:absolute;left:48427;top:12594;width:6503;height:5801;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" strokeweight="1.5pt">
                    <v:stroke endarrow="block"/>
                  </v:shape>
                  <v:rect id="Прямоугольник 235" o:spid="_x0000_s1069" style="position:absolute;left:52209;top:8638;width:5442;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" strokeweight="1.5pt">
                    <v:textbox inset="0,0,0,0">
                      <w:txbxContent>
                        <w:p w14:paraId="2AC93A53" w14:textId="77777777" w:rsidR="00933C3E" w:rsidRPr="00EB763D" w:rsidRDefault="00933C3E" w:rsidP="00EC7833">
                          <w:pPr>
                            <w:ind w:firstLine="0"/>
                            <w:rPr>
                              <w:rFonts w:cs="Times New Roman"/>
                              <w:b/>
                              <w:sz w:val="18"/>
                              <w:szCs w:val="18"/>
                            </w:rPr>
                          </w:pPr>
                          <w:r w:rsidRPr="00EB763D">
                            <w:rPr>
                              <w:rFonts w:cs="Times New Roman"/>
                              <w:b/>
                              <w:sz w:val="18"/>
                              <w:szCs w:val="18"/>
                            </w:rPr>
                            <w:t>КСГ st17.003</w:t>
                          </w:r>
                        </w:p>
                      </w:txbxContent>
                    </v:textbox>
                  </v:rect>
                  <v:shape id="Прямая со стрелкой 236" o:spid="_x0000_s1070" type="#_x0000_t32" style="position:absolute;left:48348;top:10558;width:3861;height: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" strokeweight="1.5pt">
                    <v:stroke endarrow="block" joinstyle="miter"/>
                  </v:shape>
                </v:group>
                <w10:anchorlock/>
              </v:group>
            </w:pict>
          </mc:Fallback>
        </mc:AlternateContent>
      </w:r>
    </w:p>
    <w:p w14:paraId="0BD9789D" w14:textId="77777777" w:rsidR="00933C3E" w:rsidRPr="006C358A" w:rsidRDefault="00933C3E" w:rsidP="00933C3E">
      <w:pPr>
        <w:widowControl w:val="0"/>
        <w:autoSpaceDE w:val="0"/>
        <w:autoSpaceDN w:val="0"/>
        <w:spacing w:line="240" w:lineRule="auto"/>
        <w:ind w:firstLine="0"/>
        <w:rPr>
          <w:rFonts w:eastAsia="Calibri" w:cs="Times New Roman"/>
          <w:color w:val="000000"/>
          <w:sz w:val="28"/>
        </w:rPr>
      </w:pPr>
    </w:p>
    <w:p w14:paraId="30F4D24A"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Также с учетом возраста формируется ряд других КСГ, классификационным критерием группировки также является возраст – менее 18 лет (код 5).</w:t>
      </w:r>
    </w:p>
    <w:p w14:paraId="3B341DA6" w14:textId="77777777" w:rsidR="00933C3E" w:rsidRPr="006C358A" w:rsidRDefault="00933C3E" w:rsidP="00933C3E">
      <w:pPr>
        <w:widowControl w:val="0"/>
        <w:autoSpaceDE w:val="0"/>
        <w:autoSpaceDN w:val="0"/>
        <w:spacing w:before="120" w:line="240" w:lineRule="auto"/>
        <w:ind w:firstLine="567"/>
        <w:rPr>
          <w:rFonts w:eastAsia="Calibri" w:cs="Times New Roman"/>
          <w:i/>
          <w:color w:val="000000"/>
          <w:sz w:val="28"/>
        </w:rPr>
      </w:pPr>
      <w:r w:rsidRPr="006C358A">
        <w:rPr>
          <w:rFonts w:eastAsia="Calibri" w:cs="Times New Roman"/>
          <w:b/>
          <w:i/>
          <w:color w:val="000000"/>
          <w:sz w:val="28"/>
        </w:rPr>
        <w:t>Внимание:</w:t>
      </w:r>
      <w:r w:rsidRPr="006C358A">
        <w:rPr>
          <w:rFonts w:eastAsia="Calibri" w:cs="Times New Roman"/>
          <w:i/>
          <w:color w:val="000000"/>
          <w:sz w:val="28"/>
        </w:rPr>
        <w:t xml:space="preserve"> на листе «Группировщик» возраст до 18 лет кодируется кодом 5 в столбец «Возраст». Для «взрослых» КСГ код возраста установлен 6. Для КСГ, не имеющих отметки о возрасте в Группировщике, отнесение осуществляется без учета возраста.</w:t>
      </w:r>
    </w:p>
    <w:p w14:paraId="59624F0E"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2B7FBF8D"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5EE45A8A"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7972438F" w14:textId="77777777" w:rsidR="00933C3E" w:rsidRPr="006C358A" w:rsidRDefault="00933C3E" w:rsidP="00933C3E">
      <w:pPr>
        <w:widowControl w:val="0"/>
        <w:autoSpaceDE w:val="0"/>
        <w:autoSpaceDN w:val="0"/>
        <w:spacing w:line="240" w:lineRule="auto"/>
        <w:ind w:firstLine="0"/>
        <w:jc w:val="center"/>
        <w:rPr>
          <w:rFonts w:eastAsia="Calibri" w:cs="Times New Roman"/>
          <w:b/>
          <w:color w:val="000000"/>
          <w:sz w:val="28"/>
        </w:rPr>
      </w:pPr>
      <w:r w:rsidRPr="006C358A">
        <w:rPr>
          <w:rFonts w:eastAsia="Calibri" w:cs="Times New Roman"/>
          <w:b/>
          <w:color w:val="000000"/>
          <w:sz w:val="28"/>
        </w:rPr>
        <w:t>Универсальный алгоритм формирования группы с учетом возраста:</w:t>
      </w:r>
    </w:p>
    <w:p w14:paraId="2F96C694"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464CD888" w14:textId="1895656F"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r w:rsidRPr="006C358A">
        <w:rPr>
          <w:rFonts w:eastAsia="Calibri" w:cs="Times New Roman"/>
          <w:noProof/>
          <w:color w:val="000000"/>
          <w:sz w:val="28"/>
          <w:lang w:eastAsia="ru-RU"/>
        </w:rPr>
        <w:lastRenderedPageBreak/>
        <mc:AlternateContent>
          <mc:Choice Requires="wps">
            <w:drawing>
              <wp:anchor distT="0" distB="0" distL="114300" distR="114300" simplePos="0" relativeHeight="251667456" behindDoc="0" locked="0" layoutInCell="1" allowOverlap="1" wp14:anchorId="6F87B26C" wp14:editId="43D4BFA9">
                <wp:simplePos x="0" y="0"/>
                <wp:positionH relativeFrom="column">
                  <wp:posOffset>5055870</wp:posOffset>
                </wp:positionH>
                <wp:positionV relativeFrom="paragraph">
                  <wp:posOffset>1476375</wp:posOffset>
                </wp:positionV>
                <wp:extent cx="735965" cy="394970"/>
                <wp:effectExtent l="0" t="0" r="26035" b="24130"/>
                <wp:wrapNone/>
                <wp:docPr id="219" name="Прямоугольник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5965" cy="394970"/>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04CF5879" w14:textId="77777777" w:rsidR="00933C3E" w:rsidRPr="003012C8" w:rsidRDefault="00933C3E" w:rsidP="00EC7833">
                            <w:pPr>
                              <w:ind w:firstLine="0"/>
                              <w:rPr>
                                <w:rFonts w:cs="Times New Roman"/>
                                <w:b/>
                                <w:sz w:val="18"/>
                                <w:szCs w:val="18"/>
                              </w:rPr>
                            </w:pPr>
                            <w:r w:rsidRPr="003012C8">
                              <w:rPr>
                                <w:rFonts w:cs="Times New Roman"/>
                                <w:b/>
                                <w:sz w:val="18"/>
                                <w:szCs w:val="18"/>
                              </w:rPr>
                              <w:t>Детская КСГ</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F87B26C" id="Прямоугольник 283" o:spid="_x0000_s1071" style="position:absolute;margin-left:398.1pt;margin-top:116.25pt;width:57.95pt;height:31.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" strokeweight="1.5pt">
                <v:textbox inset="0,0,0,0">
                  <w:txbxContent>
                    <w:p w14:paraId="04CF5879" w14:textId="77777777" w:rsidR="00933C3E" w:rsidRPr="003012C8" w:rsidRDefault="00933C3E" w:rsidP="00EC7833">
                      <w:pPr>
                        <w:ind w:firstLine="0"/>
                        <w:rPr>
                          <w:rFonts w:cs="Times New Roman"/>
                          <w:b/>
                          <w:sz w:val="18"/>
                          <w:szCs w:val="18"/>
                        </w:rPr>
                      </w:pPr>
                      <w:r w:rsidRPr="003012C8">
                        <w:rPr>
                          <w:rFonts w:cs="Times New Roman"/>
                          <w:b/>
                          <w:sz w:val="18"/>
                          <w:szCs w:val="18"/>
                        </w:rPr>
                        <w:t>Детская КСГ</w:t>
                      </w:r>
                    </w:p>
                  </w:txbxContent>
                </v:textbox>
              </v:rect>
            </w:pict>
          </mc:Fallback>
        </mc:AlternateContent>
      </w:r>
      <w:r w:rsidRPr="006C358A">
        <w:rPr>
          <w:rFonts w:eastAsia="Calibri" w:cs="Times New Roman"/>
          <w:noProof/>
          <w:color w:val="000000"/>
          <w:sz w:val="28"/>
          <w:lang w:eastAsia="ru-RU"/>
        </w:rPr>
        <mc:AlternateContent>
          <mc:Choice Requires="wps">
            <w:drawing>
              <wp:anchor distT="0" distB="0" distL="114300" distR="114300" simplePos="0" relativeHeight="251668480" behindDoc="0" locked="0" layoutInCell="1" allowOverlap="1" wp14:anchorId="53C99BEC" wp14:editId="786F8B4A">
                <wp:simplePos x="0" y="0"/>
                <wp:positionH relativeFrom="column">
                  <wp:posOffset>4319905</wp:posOffset>
                </wp:positionH>
                <wp:positionV relativeFrom="paragraph">
                  <wp:posOffset>1677670</wp:posOffset>
                </wp:positionV>
                <wp:extent cx="735330" cy="2540"/>
                <wp:effectExtent l="0" t="76200" r="26670" b="92710"/>
                <wp:wrapNone/>
                <wp:docPr id="220" name="Прямая со стрелкой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5330" cy="254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AB1C43" id="Прямая со стрелкой 284" o:spid="_x0000_s1026" type="#_x0000_t32" style="position:absolute;margin-left:340.15pt;margin-top:132.1pt;width:57.9pt;height:.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" strokeweight="1.5pt">
                <v:stroke endarrow="block" joinstyle="miter"/>
              </v:shape>
            </w:pict>
          </mc:Fallback>
        </mc:AlternateContent>
      </w:r>
      <w:r w:rsidRPr="006C358A">
        <w:rPr>
          <w:rFonts w:eastAsia="Calibri" w:cs="Times New Roman"/>
          <w:noProof/>
          <w:color w:val="000000"/>
          <w:sz w:val="28"/>
          <w:lang w:eastAsia="ru-RU"/>
        </w:rPr>
        <mc:AlternateContent>
          <mc:Choice Requires="wpg">
            <w:drawing>
              <wp:inline distT="0" distB="0" distL="0" distR="0" wp14:anchorId="6A3F9EED" wp14:editId="25C0CC7B">
                <wp:extent cx="5955665" cy="1871980"/>
                <wp:effectExtent l="9525" t="0" r="16510" b="13970"/>
                <wp:docPr id="45" name="Группа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871980"/>
                          <a:chOff x="86" y="0"/>
                          <a:chExt cx="59564" cy="18747"/>
                        </a:xfrm>
                      </wpg:grpSpPr>
                      <wps:wsp>
                        <wps:cNvPr id="46" name="Соединительная линия уступом 269"/>
                        <wps:cNvCnPr>
                          <a:cxnSpLocks noChangeShapeType="1"/>
                        </wps:cNvCnPr>
                        <wps:spPr bwMode="auto">
                          <a:xfrm flipV="1">
                            <a:off x="26192" y="9871"/>
                            <a:ext cx="6190" cy="359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47" name="Группа 270"/>
                        <wpg:cNvGrpSpPr>
                          <a:grpSpLocks/>
                        </wpg:cNvGrpSpPr>
                        <wpg:grpSpPr bwMode="auto">
                          <a:xfrm>
                            <a:off x="86" y="0"/>
                            <a:ext cx="59564" cy="18747"/>
                            <a:chOff x="86" y="0"/>
                            <a:chExt cx="59564" cy="18747"/>
                          </a:xfrm>
                        </wpg:grpSpPr>
                        <wps:wsp>
                          <wps:cNvPr id="48" name="Надпись 272"/>
                          <wps:cNvSpPr txBox="1">
                            <a:spLocks noChangeArrowheads="1"/>
                          </wps:cNvSpPr>
                          <wps:spPr bwMode="auto">
                            <a:xfrm>
                              <a:off x="1991" y="787"/>
                              <a:ext cx="28349" cy="2562"/>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181D707" w14:textId="77777777" w:rsidR="00933C3E" w:rsidRPr="003012C8" w:rsidRDefault="00933C3E" w:rsidP="00933C3E">
                                <w:pPr>
                                  <w:jc w:val="center"/>
                                  <w:rPr>
                                    <w:rFonts w:cs="Times New Roman"/>
                                    <w:b/>
                                    <w:sz w:val="20"/>
                                    <w:szCs w:val="20"/>
                                  </w:rPr>
                                </w:pPr>
                                <w:r w:rsidRPr="003012C8">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49" name="Надпись 273"/>
                          <wps:cNvSpPr txBox="1">
                            <a:spLocks noChangeArrowheads="1"/>
                          </wps:cNvSpPr>
                          <wps:spPr bwMode="auto">
                            <a:xfrm>
                              <a:off x="32842" y="172"/>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D22DC72" w14:textId="77777777" w:rsidR="00933C3E" w:rsidRPr="003012C8" w:rsidRDefault="00933C3E" w:rsidP="00933C3E">
                                <w:pPr>
                                  <w:jc w:val="center"/>
                                  <w:rPr>
                                    <w:rFonts w:cs="Times New Roman"/>
                                    <w:b/>
                                    <w:sz w:val="20"/>
                                    <w:szCs w:val="20"/>
                                  </w:rPr>
                                </w:pPr>
                                <w:r w:rsidRPr="003012C8">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50" name="Надпись 274"/>
                          <wps:cNvSpPr txBox="1">
                            <a:spLocks noChangeArrowheads="1"/>
                          </wps:cNvSpPr>
                          <wps:spPr bwMode="auto">
                            <a:xfrm>
                              <a:off x="48911" y="0"/>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D6FBE09" w14:textId="77777777" w:rsidR="00933C3E" w:rsidRPr="003012C8" w:rsidRDefault="00933C3E" w:rsidP="00933C3E">
                                <w:pPr>
                                  <w:jc w:val="center"/>
                                  <w:rPr>
                                    <w:rFonts w:cs="Times New Roman"/>
                                    <w:b/>
                                    <w:sz w:val="20"/>
                                    <w:szCs w:val="20"/>
                                  </w:rPr>
                                </w:pPr>
                                <w:r w:rsidRPr="003012C8">
                                  <w:rPr>
                                    <w:rFonts w:cs="Times New Roman"/>
                                    <w:b/>
                                    <w:sz w:val="20"/>
                                    <w:szCs w:val="20"/>
                                  </w:rPr>
                                  <w:t>Итог группировки</w:t>
                                </w:r>
                              </w:p>
                            </w:txbxContent>
                          </wps:txbx>
                          <wps:bodyPr rot="0" vert="horz" wrap="square" lIns="91440" tIns="45720" rIns="91440" bIns="45720" anchor="t" anchorCtr="0" upright="1">
                            <a:noAutofit/>
                          </wps:bodyPr>
                        </wps:wsp>
                        <wps:wsp>
                          <wps:cNvPr id="51" name="Прямая соединительная линия 275"/>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52" name="Прямоугольник 276"/>
                          <wps:cNvSpPr>
                            <a:spLocks noChangeArrowheads="1"/>
                          </wps:cNvSpPr>
                          <wps:spPr bwMode="auto">
                            <a:xfrm>
                              <a:off x="3000" y="11496"/>
                              <a:ext cx="10257" cy="3960"/>
                            </a:xfrm>
                            <a:prstGeom prst="rect">
                              <a:avLst/>
                            </a:prstGeom>
                            <a:solidFill>
                              <a:srgbClr val="E2F0D9"/>
                            </a:solidFill>
                            <a:ln w="19050">
                              <a:solidFill>
                                <a:srgbClr val="000000"/>
                              </a:solidFill>
                              <a:miter lim="800000"/>
                              <a:headEnd/>
                              <a:tailEnd/>
                            </a:ln>
                          </wps:spPr>
                          <wps:txbx>
                            <w:txbxContent>
                              <w:p w14:paraId="12DA10BA" w14:textId="77777777" w:rsidR="00933C3E" w:rsidRPr="003012C8" w:rsidRDefault="00933C3E" w:rsidP="00933C3E">
                                <w:pPr>
                                  <w:jc w:val="center"/>
                                  <w:rPr>
                                    <w:rFonts w:cs="Times New Roman"/>
                                    <w:b/>
                                    <w:sz w:val="18"/>
                                    <w:szCs w:val="18"/>
                                  </w:rPr>
                                </w:pPr>
                                <w:r w:rsidRPr="003012C8">
                                  <w:rPr>
                                    <w:rFonts w:cs="Times New Roman"/>
                                    <w:b/>
                                    <w:sz w:val="18"/>
                                    <w:szCs w:val="18"/>
                                  </w:rPr>
                                  <w:t>Диагноз МКБ 10 или код услуги</w:t>
                                </w:r>
                              </w:p>
                            </w:txbxContent>
                          </wps:txbx>
                          <wps:bodyPr rot="0" vert="horz" wrap="square" lIns="0" tIns="0" rIns="0" bIns="0" anchor="ctr" anchorCtr="0" upright="1">
                            <a:noAutofit/>
                          </wps:bodyPr>
                        </wps:wsp>
                        <wps:wsp>
                          <wps:cNvPr id="53" name="Прямоугольник 277"/>
                          <wps:cNvSpPr>
                            <a:spLocks noChangeArrowheads="1"/>
                          </wps:cNvSpPr>
                          <wps:spPr bwMode="auto">
                            <a:xfrm>
                              <a:off x="18642" y="11483"/>
                              <a:ext cx="7550" cy="3956"/>
                            </a:xfrm>
                            <a:prstGeom prst="rect">
                              <a:avLst/>
                            </a:prstGeom>
                            <a:solidFill>
                              <a:srgbClr val="E2F0D9"/>
                            </a:solidFill>
                            <a:ln w="19050">
                              <a:solidFill>
                                <a:srgbClr val="000000"/>
                              </a:solidFill>
                              <a:miter lim="800000"/>
                              <a:headEnd/>
                              <a:tailEnd/>
                            </a:ln>
                          </wps:spPr>
                          <wps:txbx>
                            <w:txbxContent>
                              <w:p w14:paraId="52C05E8D" w14:textId="77777777" w:rsidR="00933C3E" w:rsidRPr="003012C8" w:rsidRDefault="00933C3E" w:rsidP="00EC7833">
                                <w:pPr>
                                  <w:ind w:firstLine="0"/>
                                  <w:rPr>
                                    <w:rFonts w:cs="Times New Roman"/>
                                    <w:b/>
                                    <w:sz w:val="18"/>
                                    <w:szCs w:val="18"/>
                                  </w:rPr>
                                </w:pPr>
                                <w:r w:rsidRPr="003012C8">
                                  <w:rPr>
                                    <w:rFonts w:cs="Times New Roman"/>
                                    <w:b/>
                                    <w:sz w:val="18"/>
                                    <w:szCs w:val="18"/>
                                  </w:rPr>
                                  <w:t>Возраст</w:t>
                                </w:r>
                              </w:p>
                            </w:txbxContent>
                          </wps:txbx>
                          <wps:bodyPr rot="0" vert="horz" wrap="square" lIns="0" tIns="0" rIns="0" bIns="0" anchor="ctr" anchorCtr="0" upright="1">
                            <a:noAutofit/>
                          </wps:bodyPr>
                        </wps:wsp>
                        <wps:wsp>
                          <wps:cNvPr id="54" name="Прямоугольник 278"/>
                          <wps:cNvSpPr>
                            <a:spLocks noChangeArrowheads="1"/>
                          </wps:cNvSpPr>
                          <wps:spPr bwMode="auto">
                            <a:xfrm>
                              <a:off x="32382" y="8069"/>
                              <a:ext cx="10801" cy="3604"/>
                            </a:xfrm>
                            <a:prstGeom prst="rect">
                              <a:avLst/>
                            </a:prstGeom>
                            <a:solidFill>
                              <a:srgbClr val="E2F0D9"/>
                            </a:solidFill>
                            <a:ln w="19050">
                              <a:solidFill>
                                <a:srgbClr val="000000"/>
                              </a:solidFill>
                              <a:miter lim="800000"/>
                              <a:headEnd/>
                              <a:tailEnd/>
                            </a:ln>
                          </wps:spPr>
                          <wps:txbx>
                            <w:txbxContent>
                              <w:p w14:paraId="38F81CCB" w14:textId="77777777" w:rsidR="00933C3E" w:rsidRPr="003012C8" w:rsidRDefault="00933C3E" w:rsidP="00933C3E">
                                <w:pPr>
                                  <w:jc w:val="center"/>
                                  <w:rPr>
                                    <w:rFonts w:cs="Times New Roman"/>
                                    <w:b/>
                                    <w:sz w:val="18"/>
                                    <w:szCs w:val="18"/>
                                  </w:rPr>
                                </w:pPr>
                                <w:r w:rsidRPr="003012C8">
                                  <w:rPr>
                                    <w:rFonts w:cs="Times New Roman"/>
                                    <w:b/>
                                    <w:sz w:val="18"/>
                                    <w:szCs w:val="18"/>
                                  </w:rPr>
                                  <w:t>&gt; 18 лет</w:t>
                                </w:r>
                              </w:p>
                            </w:txbxContent>
                          </wps:txbx>
                          <wps:bodyPr rot="0" vert="horz" wrap="square" lIns="0" tIns="0" rIns="0" bIns="0" anchor="ctr" anchorCtr="0" upright="1">
                            <a:noAutofit/>
                          </wps:bodyPr>
                        </wps:wsp>
                        <wps:wsp>
                          <wps:cNvPr id="55" name="Прямоугольник 279"/>
                          <wps:cNvSpPr>
                            <a:spLocks noChangeArrowheads="1"/>
                          </wps:cNvSpPr>
                          <wps:spPr bwMode="auto">
                            <a:xfrm>
                              <a:off x="32382" y="15143"/>
                              <a:ext cx="10801" cy="3604"/>
                            </a:xfrm>
                            <a:prstGeom prst="rect">
                              <a:avLst/>
                            </a:prstGeom>
                            <a:solidFill>
                              <a:srgbClr val="E2F0D9"/>
                            </a:solidFill>
                            <a:ln w="19050">
                              <a:solidFill>
                                <a:srgbClr val="000000"/>
                              </a:solidFill>
                              <a:miter lim="800000"/>
                              <a:headEnd/>
                              <a:tailEnd/>
                            </a:ln>
                          </wps:spPr>
                          <wps:txbx>
                            <w:txbxContent>
                              <w:p w14:paraId="21755BDC" w14:textId="77777777" w:rsidR="00933C3E" w:rsidRPr="003012C8" w:rsidRDefault="00933C3E" w:rsidP="00933C3E">
                                <w:pPr>
                                  <w:jc w:val="center"/>
                                  <w:rPr>
                                    <w:rFonts w:cs="Times New Roman"/>
                                    <w:b/>
                                    <w:sz w:val="18"/>
                                    <w:szCs w:val="18"/>
                                  </w:rPr>
                                </w:pPr>
                                <w:r w:rsidRPr="003012C8">
                                  <w:rPr>
                                    <w:rFonts w:cs="Times New Roman"/>
                                    <w:b/>
                                    <w:sz w:val="18"/>
                                    <w:szCs w:val="18"/>
                                  </w:rPr>
                                  <w:t>≤ 18 лет</w:t>
                                </w:r>
                              </w:p>
                            </w:txbxContent>
                          </wps:txbx>
                          <wps:bodyPr rot="0" vert="horz" wrap="square" lIns="0" tIns="0" rIns="0" bIns="0" anchor="ctr" anchorCtr="0" upright="1">
                            <a:noAutofit/>
                          </wps:bodyPr>
                        </wps:wsp>
                        <wps:wsp>
                          <wps:cNvPr id="56" name="Прямая со стрелкой 280"/>
                          <wps:cNvCnPr>
                            <a:cxnSpLocks noChangeShapeType="1"/>
                          </wps:cNvCnPr>
                          <wps:spPr bwMode="auto">
                            <a:xfrm>
                              <a:off x="377" y="13616"/>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7" name="Прямая со стрелкой 281"/>
                          <wps:cNvCnPr>
                            <a:cxnSpLocks noChangeShapeType="1"/>
                          </wps:cNvCnPr>
                          <wps:spPr bwMode="auto">
                            <a:xfrm flipV="1">
                              <a:off x="13257" y="13461"/>
                              <a:ext cx="5385" cy="15"/>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8" name="Соединительная линия уступом 282"/>
                          <wps:cNvCnPr>
                            <a:cxnSpLocks noChangeShapeType="1"/>
                          </wps:cNvCnPr>
                          <wps:spPr bwMode="auto">
                            <a:xfrm>
                              <a:off x="26192" y="13461"/>
                              <a:ext cx="6190" cy="3484"/>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9" name="Rectangle 62"/>
                          <wps:cNvSpPr>
                            <a:spLocks noChangeArrowheads="1"/>
                          </wps:cNvSpPr>
                          <wps:spPr bwMode="auto">
                            <a:xfrm>
                              <a:off x="50539" y="7921"/>
                              <a:ext cx="7360" cy="3956"/>
                            </a:xfrm>
                            <a:prstGeom prst="rect">
                              <a:avLst/>
                            </a:prstGeom>
                            <a:solidFill>
                              <a:srgbClr val="FFFFFF"/>
                            </a:solidFill>
                            <a:ln w="19050">
                              <a:solidFill>
                                <a:srgbClr val="000000"/>
                              </a:solidFill>
                              <a:miter lim="800000"/>
                              <a:headEnd/>
                              <a:tailEnd/>
                            </a:ln>
                          </wps:spPr>
                          <wps:txbx>
                            <w:txbxContent>
                              <w:p w14:paraId="2E51BEAC" w14:textId="77777777" w:rsidR="00933C3E" w:rsidRPr="003012C8" w:rsidRDefault="00933C3E" w:rsidP="00EC7833">
                                <w:pPr>
                                  <w:ind w:firstLine="0"/>
                                  <w:rPr>
                                    <w:rFonts w:cs="Times New Roman"/>
                                    <w:b/>
                                    <w:sz w:val="18"/>
                                    <w:szCs w:val="18"/>
                                  </w:rPr>
                                </w:pPr>
                                <w:r w:rsidRPr="003012C8">
                                  <w:rPr>
                                    <w:rFonts w:cs="Times New Roman"/>
                                    <w:b/>
                                    <w:sz w:val="18"/>
                                    <w:szCs w:val="18"/>
                                  </w:rPr>
                                  <w:t>Взрослая КСГ</w:t>
                                </w:r>
                              </w:p>
                            </w:txbxContent>
                          </wps:txbx>
                          <wps:bodyPr rot="0" vert="horz" wrap="square" lIns="0" tIns="0" rIns="0" bIns="0" anchor="ctr" anchorCtr="0" upright="1">
                            <a:noAutofit/>
                          </wps:bodyPr>
                        </wps:wsp>
                        <wps:wsp>
                          <wps:cNvPr id="60" name="AutoShape 63"/>
                          <wps:cNvCnPr>
                            <a:cxnSpLocks noChangeShapeType="1"/>
                          </wps:cNvCnPr>
                          <wps:spPr bwMode="auto">
                            <a:xfrm>
                              <a:off x="43183" y="9871"/>
                              <a:ext cx="7356"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6A3F9EED" id="Группа 268" o:spid="_x0000_s1072" style="width:468.95pt;height:147.4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">
                <v:shape id="Соединительная линия уступом 269" o:spid="_x0000_s1073" type="#_x0000_t34" style="position:absolute;left:26192;top:9871;width:6190;height:35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" strokeweight="1.5pt">
                  <v:stroke endarrow="block"/>
                </v:shape>
                <v:group id="Группа 270" o:spid="_x0000_s1074" style="position:absolute;left:86;width:59564;height:18747" coordorigin="86" coordsize="59564,1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Надпись 272" o:spid="_x0000_s1075" type="#_x0000_t202" style="position:absolute;left:1991;top:787;width:28349;height:2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" stroked="f" strokeweight=".5pt">
                    <v:textbox>
                      <w:txbxContent>
                        <w:p w14:paraId="2181D707" w14:textId="77777777" w:rsidR="00933C3E" w:rsidRPr="003012C8" w:rsidRDefault="00933C3E" w:rsidP="00933C3E">
                          <w:pPr>
                            <w:jc w:val="center"/>
                            <w:rPr>
                              <w:rFonts w:cs="Times New Roman"/>
                              <w:b/>
                              <w:sz w:val="20"/>
                              <w:szCs w:val="20"/>
                            </w:rPr>
                          </w:pPr>
                          <w:r w:rsidRPr="003012C8">
                            <w:rPr>
                              <w:rFonts w:cs="Times New Roman"/>
                              <w:b/>
                              <w:sz w:val="20"/>
                              <w:szCs w:val="20"/>
                            </w:rPr>
                            <w:t>Критерии группировки</w:t>
                          </w:r>
                        </w:p>
                      </w:txbxContent>
                    </v:textbox>
                  </v:shape>
                  <v:shape id="Надпись 273" o:spid="_x0000_s1076" type="#_x0000_t202" style="position:absolute;left:32842;top:172;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" stroked="f" strokeweight=".5pt">
                    <v:textbox>
                      <w:txbxContent>
                        <w:p w14:paraId="0D22DC72" w14:textId="77777777" w:rsidR="00933C3E" w:rsidRPr="003012C8" w:rsidRDefault="00933C3E" w:rsidP="00933C3E">
                          <w:pPr>
                            <w:jc w:val="center"/>
                            <w:rPr>
                              <w:rFonts w:cs="Times New Roman"/>
                              <w:b/>
                              <w:sz w:val="20"/>
                              <w:szCs w:val="20"/>
                            </w:rPr>
                          </w:pPr>
                          <w:r w:rsidRPr="003012C8">
                            <w:rPr>
                              <w:rFonts w:cs="Times New Roman"/>
                              <w:b/>
                              <w:sz w:val="20"/>
                              <w:szCs w:val="20"/>
                            </w:rPr>
                            <w:t>Алгоритм группировки</w:t>
                          </w:r>
                        </w:p>
                      </w:txbxContent>
                    </v:textbox>
                  </v:shape>
                  <v:shape id="Надпись 274" o:spid="_x0000_s1077" type="#_x0000_t202" style="position:absolute;left:48911;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" stroked="f" strokeweight=".5pt">
                    <v:textbox>
                      <w:txbxContent>
                        <w:p w14:paraId="0D6FBE09" w14:textId="77777777" w:rsidR="00933C3E" w:rsidRPr="003012C8" w:rsidRDefault="00933C3E" w:rsidP="00933C3E">
                          <w:pPr>
                            <w:jc w:val="center"/>
                            <w:rPr>
                              <w:rFonts w:cs="Times New Roman"/>
                              <w:b/>
                              <w:sz w:val="20"/>
                              <w:szCs w:val="20"/>
                            </w:rPr>
                          </w:pPr>
                          <w:r w:rsidRPr="003012C8">
                            <w:rPr>
                              <w:rFonts w:cs="Times New Roman"/>
                              <w:b/>
                              <w:sz w:val="20"/>
                              <w:szCs w:val="20"/>
                            </w:rPr>
                            <w:t>Итог группировки</w:t>
                          </w:r>
                        </w:p>
                      </w:txbxContent>
                    </v:textbox>
                  </v:shape>
                  <v:line id="Прямая соединительная линия 275" o:spid="_x0000_s1078"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" strokeweight="1.5pt">
                    <v:stroke dashstyle="longDash" joinstyle="miter"/>
                  </v:line>
                  <v:rect id="Прямоугольник 276" o:spid="_x0000_s1079" style="position:absolute;left:3000;top:11496;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" fillcolor="#e2f0d9" strokeweight="1.5pt">
                    <v:textbox inset="0,0,0,0">
                      <w:txbxContent>
                        <w:p w14:paraId="12DA10BA" w14:textId="77777777" w:rsidR="00933C3E" w:rsidRPr="003012C8" w:rsidRDefault="00933C3E" w:rsidP="00933C3E">
                          <w:pPr>
                            <w:jc w:val="center"/>
                            <w:rPr>
                              <w:rFonts w:cs="Times New Roman"/>
                              <w:b/>
                              <w:sz w:val="18"/>
                              <w:szCs w:val="18"/>
                            </w:rPr>
                          </w:pPr>
                          <w:r w:rsidRPr="003012C8">
                            <w:rPr>
                              <w:rFonts w:cs="Times New Roman"/>
                              <w:b/>
                              <w:sz w:val="18"/>
                              <w:szCs w:val="18"/>
                            </w:rPr>
                            <w:t>Диагноз МКБ 10 или код услуги</w:t>
                          </w:r>
                        </w:p>
                      </w:txbxContent>
                    </v:textbox>
                  </v:rect>
                  <v:rect id="Прямоугольник 277" o:spid="_x0000_s1080" style="position:absolute;left:18642;top:11483;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" fillcolor="#e2f0d9" strokeweight="1.5pt">
                    <v:textbox inset="0,0,0,0">
                      <w:txbxContent>
                        <w:p w14:paraId="52C05E8D" w14:textId="77777777" w:rsidR="00933C3E" w:rsidRPr="003012C8" w:rsidRDefault="00933C3E" w:rsidP="00EC7833">
                          <w:pPr>
                            <w:ind w:firstLine="0"/>
                            <w:rPr>
                              <w:rFonts w:cs="Times New Roman"/>
                              <w:b/>
                              <w:sz w:val="18"/>
                              <w:szCs w:val="18"/>
                            </w:rPr>
                          </w:pPr>
                          <w:r w:rsidRPr="003012C8">
                            <w:rPr>
                              <w:rFonts w:cs="Times New Roman"/>
                              <w:b/>
                              <w:sz w:val="18"/>
                              <w:szCs w:val="18"/>
                            </w:rPr>
                            <w:t>Возраст</w:t>
                          </w:r>
                        </w:p>
                      </w:txbxContent>
                    </v:textbox>
                  </v:rect>
                  <v:rect id="Прямоугольник 278" o:spid="_x0000_s1081" style="position:absolute;left:32382;top:8069;width:10801;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" fillcolor="#e2f0d9" strokeweight="1.5pt">
                    <v:textbox inset="0,0,0,0">
                      <w:txbxContent>
                        <w:p w14:paraId="38F81CCB" w14:textId="77777777" w:rsidR="00933C3E" w:rsidRPr="003012C8" w:rsidRDefault="00933C3E" w:rsidP="00933C3E">
                          <w:pPr>
                            <w:jc w:val="center"/>
                            <w:rPr>
                              <w:rFonts w:cs="Times New Roman"/>
                              <w:b/>
                              <w:sz w:val="18"/>
                              <w:szCs w:val="18"/>
                            </w:rPr>
                          </w:pPr>
                          <w:r w:rsidRPr="003012C8">
                            <w:rPr>
                              <w:rFonts w:cs="Times New Roman"/>
                              <w:b/>
                              <w:sz w:val="18"/>
                              <w:szCs w:val="18"/>
                            </w:rPr>
                            <w:t>&gt; 18 лет</w:t>
                          </w:r>
                        </w:p>
                      </w:txbxContent>
                    </v:textbox>
                  </v:rect>
                  <v:rect id="Прямоугольник 279" o:spid="_x0000_s1082" style="position:absolute;left:32382;top:15143;width:10801;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" fillcolor="#e2f0d9" strokeweight="1.5pt">
                    <v:textbox inset="0,0,0,0">
                      <w:txbxContent>
                        <w:p w14:paraId="21755BDC" w14:textId="77777777" w:rsidR="00933C3E" w:rsidRPr="003012C8" w:rsidRDefault="00933C3E" w:rsidP="00933C3E">
                          <w:pPr>
                            <w:jc w:val="center"/>
                            <w:rPr>
                              <w:rFonts w:cs="Times New Roman"/>
                              <w:b/>
                              <w:sz w:val="18"/>
                              <w:szCs w:val="18"/>
                            </w:rPr>
                          </w:pPr>
                          <w:r w:rsidRPr="003012C8">
                            <w:rPr>
                              <w:rFonts w:cs="Times New Roman"/>
                              <w:b/>
                              <w:sz w:val="18"/>
                              <w:szCs w:val="18"/>
                            </w:rPr>
                            <w:t>≤ 18 лет</w:t>
                          </w:r>
                        </w:p>
                      </w:txbxContent>
                    </v:textbox>
                  </v:rect>
                  <v:shape id="Прямая со стрелкой 280" o:spid="_x0000_s1083" type="#_x0000_t32" style="position:absolute;left:377;top:13616;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" strokeweight="1.5pt">
                    <v:stroke endarrow="block" joinstyle="miter"/>
                  </v:shape>
                  <v:shape id="Прямая со стрелкой 281" o:spid="_x0000_s1084" type="#_x0000_t32" style="position:absolute;left:13257;top:13461;width:5385;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" strokeweight="1.5pt">
                    <v:stroke endarrow="block" joinstyle="miter"/>
                  </v:shape>
                  <v:shape id="Соединительная линия уступом 282" o:spid="_x0000_s1085" type="#_x0000_t34" style="position:absolute;left:26192;top:13461;width:6190;height:34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" strokeweight="1.5pt">
                    <v:stroke endarrow="block"/>
                  </v:shape>
                  <v:rect id="Rectangle 62" o:spid="_x0000_s1086" style="position:absolute;left:50539;top:7921;width:736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" strokeweight="1.5pt">
                    <v:textbox inset="0,0,0,0">
                      <w:txbxContent>
                        <w:p w14:paraId="2E51BEAC" w14:textId="77777777" w:rsidR="00933C3E" w:rsidRPr="003012C8" w:rsidRDefault="00933C3E" w:rsidP="00EC7833">
                          <w:pPr>
                            <w:ind w:firstLine="0"/>
                            <w:rPr>
                              <w:rFonts w:cs="Times New Roman"/>
                              <w:b/>
                              <w:sz w:val="18"/>
                              <w:szCs w:val="18"/>
                            </w:rPr>
                          </w:pPr>
                          <w:r w:rsidRPr="003012C8">
                            <w:rPr>
                              <w:rFonts w:cs="Times New Roman"/>
                              <w:b/>
                              <w:sz w:val="18"/>
                              <w:szCs w:val="18"/>
                            </w:rPr>
                            <w:t>Взрослая КСГ</w:t>
                          </w:r>
                        </w:p>
                      </w:txbxContent>
                    </v:textbox>
                  </v:rect>
                  <v:shape id="AutoShape 63" o:spid="_x0000_s1087" type="#_x0000_t32" style="position:absolute;left:43183;top:9871;width:7356;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" strokeweight="1.5pt">
                    <v:stroke endarrow="block" joinstyle="miter"/>
                  </v:shape>
                </v:group>
                <w10:anchorlock/>
              </v:group>
            </w:pict>
          </mc:Fallback>
        </mc:AlternateContent>
      </w:r>
    </w:p>
    <w:p w14:paraId="0D1BBF2A"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7C8154FE"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08A690F5" w14:textId="77777777" w:rsidR="00933C3E" w:rsidRPr="006C358A" w:rsidRDefault="00933C3E" w:rsidP="00933C3E">
      <w:pPr>
        <w:keepNext/>
        <w:keepLines/>
        <w:spacing w:before="40" w:line="259" w:lineRule="auto"/>
        <w:ind w:firstLine="0"/>
        <w:jc w:val="center"/>
        <w:outlineLvl w:val="2"/>
        <w:rPr>
          <w:rFonts w:eastAsia="Times New Roman" w:cs="Times New Roman"/>
          <w:b/>
          <w:color w:val="000000"/>
          <w:sz w:val="28"/>
          <w:szCs w:val="24"/>
        </w:rPr>
      </w:pPr>
      <w:r w:rsidRPr="006C358A">
        <w:rPr>
          <w:rFonts w:eastAsia="Times New Roman" w:cs="Times New Roman"/>
          <w:b/>
          <w:color w:val="000000"/>
          <w:sz w:val="28"/>
          <w:szCs w:val="24"/>
        </w:rPr>
        <w:t>2. Группы, формируемые с учетом пола</w:t>
      </w:r>
    </w:p>
    <w:p w14:paraId="7913C411"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0655C1CE"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Формирование КСГ в зависимости от пола осуществляется применительно к следующим КСГ:</w:t>
      </w:r>
    </w:p>
    <w:p w14:paraId="22F8B89B"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239"/>
        <w:gridCol w:w="8531"/>
      </w:tblGrid>
      <w:tr w:rsidR="00933C3E" w:rsidRPr="006C358A" w14:paraId="25E6014F" w14:textId="77777777" w:rsidTr="00933C3E">
        <w:trPr>
          <w:cantSplit/>
          <w:trHeight w:val="651"/>
          <w:tblHeader/>
          <w:jc w:val="center"/>
        </w:trPr>
        <w:tc>
          <w:tcPr>
            <w:tcW w:w="1242" w:type="dxa"/>
            <w:shd w:val="clear" w:color="auto" w:fill="FFFFFF"/>
            <w:vAlign w:val="center"/>
          </w:tcPr>
          <w:p w14:paraId="3ACED1B3" w14:textId="77777777" w:rsidR="00933C3E" w:rsidRPr="006C358A" w:rsidRDefault="00933C3E" w:rsidP="00933C3E">
            <w:pPr>
              <w:widowControl w:val="0"/>
              <w:autoSpaceDE w:val="0"/>
              <w:autoSpaceDN w:val="0"/>
              <w:spacing w:line="240" w:lineRule="auto"/>
              <w:ind w:firstLine="0"/>
              <w:jc w:val="center"/>
              <w:rPr>
                <w:rFonts w:eastAsia="Calibri" w:cs="Times New Roman"/>
                <w:b/>
                <w:color w:val="000000"/>
              </w:rPr>
            </w:pPr>
            <w:r w:rsidRPr="006C358A">
              <w:rPr>
                <w:rFonts w:eastAsia="Calibri" w:cs="Times New Roman"/>
                <w:b/>
                <w:color w:val="000000"/>
              </w:rPr>
              <w:t>№ КСГ</w:t>
            </w:r>
          </w:p>
        </w:tc>
        <w:tc>
          <w:tcPr>
            <w:tcW w:w="8647" w:type="dxa"/>
            <w:shd w:val="clear" w:color="auto" w:fill="FFFFFF"/>
            <w:vAlign w:val="center"/>
          </w:tcPr>
          <w:p w14:paraId="2B4F8D21" w14:textId="77777777" w:rsidR="00933C3E" w:rsidRPr="006C358A" w:rsidRDefault="00933C3E" w:rsidP="00933C3E">
            <w:pPr>
              <w:widowControl w:val="0"/>
              <w:autoSpaceDE w:val="0"/>
              <w:autoSpaceDN w:val="0"/>
              <w:spacing w:line="240" w:lineRule="auto"/>
              <w:ind w:firstLine="0"/>
              <w:jc w:val="center"/>
              <w:rPr>
                <w:rFonts w:eastAsia="Calibri" w:cs="Times New Roman"/>
                <w:b/>
                <w:color w:val="000000"/>
              </w:rPr>
            </w:pPr>
            <w:r w:rsidRPr="006C358A">
              <w:rPr>
                <w:rFonts w:eastAsia="Calibri" w:cs="Times New Roman"/>
                <w:b/>
                <w:color w:val="000000"/>
              </w:rPr>
              <w:t>Наименование КСГ</w:t>
            </w:r>
          </w:p>
        </w:tc>
      </w:tr>
      <w:tr w:rsidR="00933C3E" w:rsidRPr="006C358A" w14:paraId="172A3A37" w14:textId="77777777" w:rsidTr="00933C3E">
        <w:trPr>
          <w:cantSplit/>
          <w:trHeight w:val="755"/>
          <w:jc w:val="center"/>
        </w:trPr>
        <w:tc>
          <w:tcPr>
            <w:tcW w:w="1242" w:type="dxa"/>
            <w:shd w:val="clear" w:color="auto" w:fill="FFFFFF"/>
            <w:vAlign w:val="center"/>
          </w:tcPr>
          <w:p w14:paraId="03CCF0C5" w14:textId="77777777" w:rsidR="00933C3E" w:rsidRPr="006C358A" w:rsidRDefault="00933C3E" w:rsidP="00933C3E">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st02.009</w:t>
            </w:r>
          </w:p>
        </w:tc>
        <w:tc>
          <w:tcPr>
            <w:tcW w:w="8647" w:type="dxa"/>
            <w:shd w:val="clear" w:color="auto" w:fill="FFFFFF"/>
            <w:vAlign w:val="center"/>
          </w:tcPr>
          <w:p w14:paraId="683D6A77" w14:textId="77777777" w:rsidR="00933C3E" w:rsidRPr="006C358A" w:rsidRDefault="00933C3E" w:rsidP="00933C3E">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Другие болезни, врожденные аномалии, повреждения женских половых органов</w:t>
            </w:r>
          </w:p>
        </w:tc>
      </w:tr>
      <w:tr w:rsidR="00933C3E" w:rsidRPr="006C358A" w14:paraId="1C8A79B1" w14:textId="77777777" w:rsidTr="00933C3E">
        <w:trPr>
          <w:cantSplit/>
          <w:trHeight w:val="709"/>
          <w:jc w:val="center"/>
        </w:trPr>
        <w:tc>
          <w:tcPr>
            <w:tcW w:w="1242" w:type="dxa"/>
            <w:shd w:val="clear" w:color="auto" w:fill="FFFFFF"/>
            <w:vAlign w:val="center"/>
          </w:tcPr>
          <w:p w14:paraId="4A08016F" w14:textId="77777777" w:rsidR="00933C3E" w:rsidRPr="006C358A" w:rsidRDefault="00933C3E" w:rsidP="00933C3E">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st30.005</w:t>
            </w:r>
          </w:p>
        </w:tc>
        <w:tc>
          <w:tcPr>
            <w:tcW w:w="8647" w:type="dxa"/>
            <w:shd w:val="clear" w:color="auto" w:fill="FFFFFF"/>
            <w:vAlign w:val="center"/>
          </w:tcPr>
          <w:p w14:paraId="302BD4AB" w14:textId="77777777" w:rsidR="00933C3E" w:rsidRPr="006C358A" w:rsidRDefault="00933C3E" w:rsidP="00933C3E">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Другие болезни, врожденные аномалии, повреждения мочевой системы и мужских половых органов</w:t>
            </w:r>
          </w:p>
        </w:tc>
      </w:tr>
    </w:tbl>
    <w:p w14:paraId="076B3F6A"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386C7D41" w14:textId="77777777" w:rsidR="00933C3E" w:rsidRPr="006C358A" w:rsidRDefault="00933C3E" w:rsidP="00933C3E">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Классификационным критерием группировки также является пол (мужской, женский).</w:t>
      </w:r>
    </w:p>
    <w:p w14:paraId="350E05D9"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76032A7F" w14:textId="77777777" w:rsidR="00933C3E" w:rsidRPr="006C358A" w:rsidRDefault="00933C3E" w:rsidP="00933C3E">
      <w:pPr>
        <w:widowControl w:val="0"/>
        <w:autoSpaceDE w:val="0"/>
        <w:autoSpaceDN w:val="0"/>
        <w:spacing w:line="240" w:lineRule="auto"/>
        <w:ind w:firstLine="0"/>
        <w:jc w:val="center"/>
        <w:rPr>
          <w:rFonts w:eastAsia="Calibri" w:cs="Times New Roman"/>
          <w:b/>
          <w:color w:val="000000"/>
          <w:sz w:val="28"/>
        </w:rPr>
      </w:pPr>
      <w:r w:rsidRPr="006C358A">
        <w:rPr>
          <w:rFonts w:eastAsia="Calibri" w:cs="Times New Roman"/>
          <w:b/>
          <w:color w:val="000000"/>
          <w:sz w:val="28"/>
        </w:rPr>
        <w:t>Алгоритм формирования групп с учетом пола:</w:t>
      </w:r>
    </w:p>
    <w:p w14:paraId="72825414"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0CE06C8B" w14:textId="1DEFF200"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r w:rsidRPr="006C358A">
        <w:rPr>
          <w:rFonts w:eastAsia="Calibri" w:cs="Times New Roman"/>
          <w:noProof/>
          <w:color w:val="000000"/>
          <w:sz w:val="28"/>
          <w:lang w:eastAsia="ru-RU"/>
        </w:rPr>
        <mc:AlternateContent>
          <mc:Choice Requires="wps">
            <w:drawing>
              <wp:anchor distT="0" distB="0" distL="114300" distR="114300" simplePos="0" relativeHeight="251669504" behindDoc="0" locked="0" layoutInCell="1" allowOverlap="1" wp14:anchorId="7071511D" wp14:editId="4641BBD9">
                <wp:simplePos x="0" y="0"/>
                <wp:positionH relativeFrom="column">
                  <wp:posOffset>5044440</wp:posOffset>
                </wp:positionH>
                <wp:positionV relativeFrom="paragraph">
                  <wp:posOffset>1494790</wp:posOffset>
                </wp:positionV>
                <wp:extent cx="735330" cy="394970"/>
                <wp:effectExtent l="0" t="0" r="26670" b="24130"/>
                <wp:wrapNone/>
                <wp:docPr id="200" name="Прямоугольник 2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5330" cy="394970"/>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110C855C" w14:textId="77777777" w:rsidR="00933C3E" w:rsidRPr="00340901" w:rsidRDefault="00933C3E" w:rsidP="00933C3E">
                            <w:pPr>
                              <w:jc w:val="center"/>
                              <w:rPr>
                                <w:rFonts w:cs="Times New Roman"/>
                                <w:b/>
                                <w:sz w:val="18"/>
                                <w:szCs w:val="18"/>
                              </w:rPr>
                            </w:pPr>
                            <w:r w:rsidRPr="00340901">
                              <w:rPr>
                                <w:rFonts w:cs="Times New Roman"/>
                                <w:b/>
                                <w:sz w:val="18"/>
                                <w:szCs w:val="18"/>
                              </w:rPr>
                              <w:t>КСГ st30.005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071511D" id="Прямоугольник 285" o:spid="_x0000_s1088" style="position:absolute;margin-left:397.2pt;margin-top:117.7pt;width:57.9pt;height:31.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" fillcolor="window" strokecolor="windowText" strokeweight="1.5pt">
                <v:path arrowok="t"/>
                <v:textbox inset="0,0,0,0">
                  <w:txbxContent>
                    <w:p w14:paraId="110C855C" w14:textId="77777777" w:rsidR="00933C3E" w:rsidRPr="00340901" w:rsidRDefault="00933C3E" w:rsidP="00933C3E">
                      <w:pPr>
                        <w:jc w:val="center"/>
                        <w:rPr>
                          <w:rFonts w:cs="Times New Roman"/>
                          <w:b/>
                          <w:sz w:val="18"/>
                          <w:szCs w:val="18"/>
                        </w:rPr>
                      </w:pPr>
                      <w:r w:rsidRPr="00340901">
                        <w:rPr>
                          <w:rFonts w:cs="Times New Roman"/>
                          <w:b/>
                          <w:sz w:val="18"/>
                          <w:szCs w:val="18"/>
                        </w:rPr>
                        <w:t>КСГ st30.005</w:t>
                      </w:r>
                    </w:p>
                  </w:txbxContent>
                </v:textbox>
              </v:rect>
            </w:pict>
          </mc:Fallback>
        </mc:AlternateContent>
      </w:r>
      <w:r w:rsidRPr="006C358A">
        <w:rPr>
          <w:rFonts w:eastAsia="Calibri" w:cs="Times New Roman"/>
          <w:noProof/>
          <w:color w:val="000000"/>
          <w:sz w:val="28"/>
          <w:lang w:eastAsia="ru-RU"/>
        </w:rPr>
        <mc:AlternateContent>
          <mc:Choice Requires="wps">
            <w:drawing>
              <wp:anchor distT="0" distB="0" distL="114300" distR="114300" simplePos="0" relativeHeight="251670528" behindDoc="0" locked="0" layoutInCell="1" allowOverlap="1" wp14:anchorId="62D0467A" wp14:editId="6B2C9D92">
                <wp:simplePos x="0" y="0"/>
                <wp:positionH relativeFrom="column">
                  <wp:posOffset>4581525</wp:posOffset>
                </wp:positionH>
                <wp:positionV relativeFrom="paragraph">
                  <wp:posOffset>1684655</wp:posOffset>
                </wp:positionV>
                <wp:extent cx="464820" cy="2540"/>
                <wp:effectExtent l="0" t="76200" r="30480" b="92710"/>
                <wp:wrapNone/>
                <wp:docPr id="197" name="Прямая со стрелкой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2F129857" id="Прямая со стрелкой 250" o:spid="_x0000_s1026" type="#_x0000_t32" style="position:absolute;margin-left:360.75pt;margin-top:132.65pt;width:36.6pt;height:.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" strokecolor="windowText" strokeweight="1.5pt">
                <v:stroke endarrow="block" joinstyle="miter"/>
                <o:lock v:ext="edit" shapetype="f"/>
              </v:shape>
            </w:pict>
          </mc:Fallback>
        </mc:AlternateContent>
      </w:r>
      <w:r w:rsidRPr="006C358A">
        <w:rPr>
          <w:rFonts w:eastAsia="Calibri" w:cs="Times New Roman"/>
          <w:noProof/>
          <w:color w:val="000000"/>
          <w:sz w:val="28"/>
          <w:lang w:eastAsia="ru-RU"/>
        </w:rPr>
        <mc:AlternateContent>
          <mc:Choice Requires="wpg">
            <w:drawing>
              <wp:inline distT="0" distB="0" distL="0" distR="0" wp14:anchorId="29A5CF6B" wp14:editId="59130C91">
                <wp:extent cx="5955665" cy="1778000"/>
                <wp:effectExtent l="9525" t="0" r="16510" b="12700"/>
                <wp:docPr id="19" name="Группа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778000"/>
                          <a:chOff x="86" y="0"/>
                          <a:chExt cx="59564" cy="18747"/>
                        </a:xfrm>
                      </wpg:grpSpPr>
                      <wps:wsp>
                        <wps:cNvPr id="20" name="Соединительная линия уступом 27"/>
                        <wps:cNvCnPr>
                          <a:cxnSpLocks noChangeShapeType="1"/>
                        </wps:cNvCnPr>
                        <wps:spPr bwMode="auto">
                          <a:xfrm flipV="1">
                            <a:off x="26192" y="9871"/>
                            <a:ext cx="6190" cy="359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21" name="Группа 225"/>
                        <wpg:cNvGrpSpPr>
                          <a:grpSpLocks/>
                        </wpg:cNvGrpSpPr>
                        <wpg:grpSpPr bwMode="auto">
                          <a:xfrm>
                            <a:off x="86" y="0"/>
                            <a:ext cx="59564" cy="18747"/>
                            <a:chOff x="86" y="0"/>
                            <a:chExt cx="59564" cy="18747"/>
                          </a:xfrm>
                        </wpg:grpSpPr>
                        <wps:wsp>
                          <wps:cNvPr id="22" name="Надпись 231"/>
                          <wps:cNvSpPr txBox="1">
                            <a:spLocks noChangeArrowheads="1"/>
                          </wps:cNvSpPr>
                          <wps:spPr bwMode="auto">
                            <a:xfrm>
                              <a:off x="1039" y="1199"/>
                              <a:ext cx="29301" cy="284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864C8BB" w14:textId="77777777" w:rsidR="00933C3E" w:rsidRPr="00340901" w:rsidRDefault="00933C3E" w:rsidP="00933C3E">
                                <w:pPr>
                                  <w:jc w:val="center"/>
                                  <w:rPr>
                                    <w:rFonts w:cs="Times New Roman"/>
                                    <w:b/>
                                    <w:sz w:val="20"/>
                                    <w:szCs w:val="20"/>
                                  </w:rPr>
                                </w:pPr>
                                <w:r w:rsidRPr="00340901">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23" name="Надпись 232"/>
                          <wps:cNvSpPr txBox="1">
                            <a:spLocks noChangeArrowheads="1"/>
                          </wps:cNvSpPr>
                          <wps:spPr bwMode="auto">
                            <a:xfrm>
                              <a:off x="33857" y="179"/>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D756B27" w14:textId="77777777" w:rsidR="00933C3E" w:rsidRPr="00340901" w:rsidRDefault="00933C3E" w:rsidP="00933C3E">
                                <w:pPr>
                                  <w:jc w:val="center"/>
                                  <w:rPr>
                                    <w:rFonts w:cs="Times New Roman"/>
                                    <w:b/>
                                    <w:sz w:val="20"/>
                                    <w:szCs w:val="20"/>
                                  </w:rPr>
                                </w:pPr>
                                <w:r w:rsidRPr="00340901">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24" name="Надпись 234"/>
                          <wps:cNvSpPr txBox="1">
                            <a:spLocks noChangeArrowheads="1"/>
                          </wps:cNvSpPr>
                          <wps:spPr bwMode="auto">
                            <a:xfrm>
                              <a:off x="48911" y="0"/>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C9C7A01" w14:textId="77777777" w:rsidR="00933C3E" w:rsidRPr="00340901" w:rsidRDefault="00933C3E" w:rsidP="00933C3E">
                                <w:pPr>
                                  <w:jc w:val="center"/>
                                  <w:rPr>
                                    <w:rFonts w:cs="Times New Roman"/>
                                    <w:b/>
                                    <w:sz w:val="20"/>
                                    <w:szCs w:val="20"/>
                                  </w:rPr>
                                </w:pPr>
                                <w:r w:rsidRPr="00340901">
                                  <w:rPr>
                                    <w:rFonts w:cs="Times New Roman"/>
                                    <w:b/>
                                    <w:sz w:val="20"/>
                                    <w:szCs w:val="20"/>
                                  </w:rPr>
                                  <w:t>Итог группировки</w:t>
                                </w:r>
                              </w:p>
                            </w:txbxContent>
                          </wps:txbx>
                          <wps:bodyPr rot="0" vert="horz" wrap="square" lIns="91440" tIns="45720" rIns="91440" bIns="45720" anchor="t" anchorCtr="0" upright="1">
                            <a:noAutofit/>
                          </wps:bodyPr>
                        </wps:wsp>
                        <wps:wsp>
                          <wps:cNvPr id="25" name="Прямая соединительная линия 237"/>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26" name="Прямоугольник 238"/>
                          <wps:cNvSpPr>
                            <a:spLocks noChangeArrowheads="1"/>
                          </wps:cNvSpPr>
                          <wps:spPr bwMode="auto">
                            <a:xfrm>
                              <a:off x="3000" y="11496"/>
                              <a:ext cx="11002" cy="3960"/>
                            </a:xfrm>
                            <a:prstGeom prst="rect">
                              <a:avLst/>
                            </a:prstGeom>
                            <a:solidFill>
                              <a:srgbClr val="E2F0D9"/>
                            </a:solidFill>
                            <a:ln w="19050">
                              <a:solidFill>
                                <a:srgbClr val="000000"/>
                              </a:solidFill>
                              <a:miter lim="800000"/>
                              <a:headEnd/>
                              <a:tailEnd/>
                            </a:ln>
                          </wps:spPr>
                          <wps:txbx>
                            <w:txbxContent>
                              <w:p w14:paraId="7A015319" w14:textId="77777777" w:rsidR="00933C3E" w:rsidRPr="00340901" w:rsidRDefault="00933C3E" w:rsidP="00EC7833">
                                <w:pPr>
                                  <w:ind w:firstLine="0"/>
                                  <w:rPr>
                                    <w:rFonts w:cs="Times New Roman"/>
                                    <w:b/>
                                    <w:sz w:val="18"/>
                                    <w:szCs w:val="18"/>
                                  </w:rPr>
                                </w:pPr>
                                <w:r w:rsidRPr="00340901">
                                  <w:rPr>
                                    <w:rFonts w:cs="Times New Roman"/>
                                    <w:b/>
                                    <w:sz w:val="18"/>
                                    <w:szCs w:val="18"/>
                                  </w:rPr>
                                  <w:t>Диагноз МКБ 10</w:t>
                                </w:r>
                              </w:p>
                            </w:txbxContent>
                          </wps:txbx>
                          <wps:bodyPr rot="0" vert="horz" wrap="square" lIns="0" tIns="0" rIns="0" bIns="0" anchor="ctr" anchorCtr="0" upright="1">
                            <a:noAutofit/>
                          </wps:bodyPr>
                        </wps:wsp>
                        <wps:wsp>
                          <wps:cNvPr id="34" name="Прямоугольник 239"/>
                          <wps:cNvSpPr>
                            <a:spLocks noChangeArrowheads="1"/>
                          </wps:cNvSpPr>
                          <wps:spPr bwMode="auto">
                            <a:xfrm>
                              <a:off x="18642" y="11483"/>
                              <a:ext cx="7550" cy="3956"/>
                            </a:xfrm>
                            <a:prstGeom prst="rect">
                              <a:avLst/>
                            </a:prstGeom>
                            <a:solidFill>
                              <a:srgbClr val="E2F0D9"/>
                            </a:solidFill>
                            <a:ln w="19050">
                              <a:solidFill>
                                <a:srgbClr val="000000"/>
                              </a:solidFill>
                              <a:miter lim="800000"/>
                              <a:headEnd/>
                              <a:tailEnd/>
                            </a:ln>
                          </wps:spPr>
                          <wps:txbx>
                            <w:txbxContent>
                              <w:p w14:paraId="1FDDE503" w14:textId="77777777" w:rsidR="00933C3E" w:rsidRPr="00340901" w:rsidRDefault="00933C3E" w:rsidP="00EC7833">
                                <w:pPr>
                                  <w:ind w:firstLine="0"/>
                                  <w:rPr>
                                    <w:rFonts w:cs="Times New Roman"/>
                                    <w:b/>
                                    <w:sz w:val="18"/>
                                    <w:szCs w:val="18"/>
                                  </w:rPr>
                                </w:pPr>
                                <w:r w:rsidRPr="00340901">
                                  <w:rPr>
                                    <w:rFonts w:cs="Times New Roman"/>
                                    <w:b/>
                                    <w:sz w:val="18"/>
                                    <w:szCs w:val="18"/>
                                  </w:rPr>
                                  <w:t>Пол</w:t>
                                </w:r>
                              </w:p>
                            </w:txbxContent>
                          </wps:txbx>
                          <wps:bodyPr rot="0" vert="horz" wrap="square" lIns="0" tIns="0" rIns="0" bIns="0" anchor="ctr" anchorCtr="0" upright="1">
                            <a:noAutofit/>
                          </wps:bodyPr>
                        </wps:wsp>
                        <wps:wsp>
                          <wps:cNvPr id="36" name="Прямоугольник 240"/>
                          <wps:cNvSpPr>
                            <a:spLocks noChangeArrowheads="1"/>
                          </wps:cNvSpPr>
                          <wps:spPr bwMode="auto">
                            <a:xfrm>
                              <a:off x="32382" y="8069"/>
                              <a:ext cx="13509" cy="3604"/>
                            </a:xfrm>
                            <a:prstGeom prst="rect">
                              <a:avLst/>
                            </a:prstGeom>
                            <a:solidFill>
                              <a:srgbClr val="E2F0D9"/>
                            </a:solidFill>
                            <a:ln w="19050">
                              <a:solidFill>
                                <a:srgbClr val="000000"/>
                              </a:solidFill>
                              <a:miter lim="800000"/>
                              <a:headEnd/>
                              <a:tailEnd/>
                            </a:ln>
                          </wps:spPr>
                          <wps:txbx>
                            <w:txbxContent>
                              <w:p w14:paraId="1EA7728B" w14:textId="77777777" w:rsidR="00933C3E" w:rsidRPr="00340901" w:rsidRDefault="00933C3E" w:rsidP="00933C3E">
                                <w:pPr>
                                  <w:jc w:val="center"/>
                                  <w:rPr>
                                    <w:rFonts w:cs="Times New Roman"/>
                                    <w:b/>
                                    <w:sz w:val="18"/>
                                    <w:szCs w:val="18"/>
                                  </w:rPr>
                                </w:pPr>
                                <w:r w:rsidRPr="00340901">
                                  <w:rPr>
                                    <w:rFonts w:cs="Times New Roman"/>
                                    <w:b/>
                                    <w:sz w:val="18"/>
                                    <w:szCs w:val="18"/>
                                  </w:rPr>
                                  <w:t>S38.0, S38.2, Т19.9, Т19.8, S30.2 + 1 (Ж)</w:t>
                                </w:r>
                              </w:p>
                            </w:txbxContent>
                          </wps:txbx>
                          <wps:bodyPr rot="0" vert="horz" wrap="square" lIns="0" tIns="0" rIns="0" bIns="0" anchor="ctr" anchorCtr="0" upright="1">
                            <a:noAutofit/>
                          </wps:bodyPr>
                        </wps:wsp>
                        <wps:wsp>
                          <wps:cNvPr id="38" name="Прямоугольник 241"/>
                          <wps:cNvSpPr>
                            <a:spLocks noChangeArrowheads="1"/>
                          </wps:cNvSpPr>
                          <wps:spPr bwMode="auto">
                            <a:xfrm>
                              <a:off x="32382" y="15143"/>
                              <a:ext cx="13430" cy="3604"/>
                            </a:xfrm>
                            <a:prstGeom prst="rect">
                              <a:avLst/>
                            </a:prstGeom>
                            <a:solidFill>
                              <a:srgbClr val="E2F0D9"/>
                            </a:solidFill>
                            <a:ln w="19050">
                              <a:solidFill>
                                <a:srgbClr val="000000"/>
                              </a:solidFill>
                              <a:miter lim="800000"/>
                              <a:headEnd/>
                              <a:tailEnd/>
                            </a:ln>
                          </wps:spPr>
                          <wps:txbx>
                            <w:txbxContent>
                              <w:p w14:paraId="18E1F8CB" w14:textId="77777777" w:rsidR="00933C3E" w:rsidRPr="00340901" w:rsidRDefault="00933C3E" w:rsidP="00933C3E">
                                <w:pPr>
                                  <w:jc w:val="center"/>
                                  <w:rPr>
                                    <w:rFonts w:cs="Times New Roman"/>
                                    <w:b/>
                                    <w:sz w:val="18"/>
                                    <w:szCs w:val="18"/>
                                  </w:rPr>
                                </w:pPr>
                                <w:r w:rsidRPr="00340901">
                                  <w:rPr>
                                    <w:rFonts w:cs="Times New Roman"/>
                                    <w:b/>
                                    <w:sz w:val="18"/>
                                    <w:szCs w:val="18"/>
                                  </w:rPr>
                                  <w:t>S30.2, S38.2, Т19.8 Т19.9 + 2 (М)</w:t>
                                </w:r>
                              </w:p>
                            </w:txbxContent>
                          </wps:txbx>
                          <wps:bodyPr rot="0" vert="horz" wrap="square" lIns="0" tIns="0" rIns="0" bIns="0" anchor="ctr" anchorCtr="0" upright="1">
                            <a:noAutofit/>
                          </wps:bodyPr>
                        </wps:wsp>
                        <wps:wsp>
                          <wps:cNvPr id="39" name="Прямая со стрелкой 242"/>
                          <wps:cNvCnPr>
                            <a:cxnSpLocks noChangeShapeType="1"/>
                          </wps:cNvCnPr>
                          <wps:spPr bwMode="auto">
                            <a:xfrm>
                              <a:off x="377" y="13616"/>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0" name="Прямая со стрелкой 243"/>
                          <wps:cNvCnPr>
                            <a:cxnSpLocks noChangeShapeType="1"/>
                          </wps:cNvCnPr>
                          <wps:spPr bwMode="auto">
                            <a:xfrm flipV="1">
                              <a:off x="14002" y="13461"/>
                              <a:ext cx="4640" cy="15"/>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1" name="Соединительная линия уступом 244"/>
                          <wps:cNvCnPr>
                            <a:cxnSpLocks noChangeShapeType="1"/>
                          </wps:cNvCnPr>
                          <wps:spPr bwMode="auto">
                            <a:xfrm>
                              <a:off x="26192" y="13461"/>
                              <a:ext cx="6190" cy="3484"/>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3" name="Прямоугольник 246"/>
                          <wps:cNvSpPr>
                            <a:spLocks noChangeArrowheads="1"/>
                          </wps:cNvSpPr>
                          <wps:spPr bwMode="auto">
                            <a:xfrm>
                              <a:off x="50539" y="7921"/>
                              <a:ext cx="7360" cy="3956"/>
                            </a:xfrm>
                            <a:prstGeom prst="rect">
                              <a:avLst/>
                            </a:prstGeom>
                            <a:solidFill>
                              <a:srgbClr val="FFFFFF"/>
                            </a:solidFill>
                            <a:ln w="19050">
                              <a:solidFill>
                                <a:srgbClr val="000000"/>
                              </a:solidFill>
                              <a:miter lim="800000"/>
                              <a:headEnd/>
                              <a:tailEnd/>
                            </a:ln>
                          </wps:spPr>
                          <wps:txbx>
                            <w:txbxContent>
                              <w:p w14:paraId="3012435D" w14:textId="77777777" w:rsidR="00933C3E" w:rsidRPr="00340901" w:rsidRDefault="00933C3E" w:rsidP="00933C3E">
                                <w:pPr>
                                  <w:jc w:val="center"/>
                                  <w:rPr>
                                    <w:rFonts w:cs="Times New Roman"/>
                                    <w:b/>
                                    <w:sz w:val="18"/>
                                    <w:szCs w:val="18"/>
                                  </w:rPr>
                                </w:pPr>
                                <w:r w:rsidRPr="00340901">
                                  <w:rPr>
                                    <w:rFonts w:cs="Times New Roman"/>
                                    <w:b/>
                                    <w:sz w:val="18"/>
                                    <w:szCs w:val="18"/>
                                  </w:rPr>
                                  <w:t>КСГ st02.009</w:t>
                                </w:r>
                              </w:p>
                            </w:txbxContent>
                          </wps:txbx>
                          <wps:bodyPr rot="0" vert="horz" wrap="square" lIns="0" tIns="0" rIns="0" bIns="0" anchor="ctr" anchorCtr="0" upright="1">
                            <a:noAutofit/>
                          </wps:bodyPr>
                        </wps:wsp>
                        <wps:wsp>
                          <wps:cNvPr id="44" name="Прямая со стрелкой 247"/>
                          <wps:cNvCnPr>
                            <a:cxnSpLocks noChangeShapeType="1"/>
                          </wps:cNvCnPr>
                          <wps:spPr bwMode="auto">
                            <a:xfrm>
                              <a:off x="45891" y="9871"/>
                              <a:ext cx="4648"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29A5CF6B" id="Группа 25" o:spid="_x0000_s1089" style="width:468.95pt;height:140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">
                <v:shape id="Соединительная линия уступом 27" o:spid="_x0000_s1090" type="#_x0000_t34" style="position:absolute;left:26192;top:9871;width:6190;height:35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" strokeweight="1.5pt">
                  <v:stroke endarrow="block"/>
                </v:shape>
                <v:group id="Группа 225" o:spid="_x0000_s1091" style="position:absolute;left:86;width:59564;height:18747" coordorigin="86" coordsize="59564,1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Надпись 231" o:spid="_x0000_s1092" type="#_x0000_t202" style="position:absolute;left:1039;top:1199;width:29301;height:28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" stroked="f" strokeweight=".5pt">
                    <v:textbox>
                      <w:txbxContent>
                        <w:p w14:paraId="2864C8BB" w14:textId="77777777" w:rsidR="00933C3E" w:rsidRPr="00340901" w:rsidRDefault="00933C3E" w:rsidP="00933C3E">
                          <w:pPr>
                            <w:jc w:val="center"/>
                            <w:rPr>
                              <w:rFonts w:cs="Times New Roman"/>
                              <w:b/>
                              <w:sz w:val="20"/>
                              <w:szCs w:val="20"/>
                            </w:rPr>
                          </w:pPr>
                          <w:r w:rsidRPr="00340901">
                            <w:rPr>
                              <w:rFonts w:cs="Times New Roman"/>
                              <w:b/>
                              <w:sz w:val="20"/>
                              <w:szCs w:val="20"/>
                            </w:rPr>
                            <w:t>Критерии группировки</w:t>
                          </w:r>
                        </w:p>
                      </w:txbxContent>
                    </v:textbox>
                  </v:shape>
                  <v:shape id="Надпись 232" o:spid="_x0000_s1093" type="#_x0000_t202" style="position:absolute;left:33857;top:179;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" stroked="f" strokeweight=".5pt">
                    <v:textbox>
                      <w:txbxContent>
                        <w:p w14:paraId="3D756B27" w14:textId="77777777" w:rsidR="00933C3E" w:rsidRPr="00340901" w:rsidRDefault="00933C3E" w:rsidP="00933C3E">
                          <w:pPr>
                            <w:jc w:val="center"/>
                            <w:rPr>
                              <w:rFonts w:cs="Times New Roman"/>
                              <w:b/>
                              <w:sz w:val="20"/>
                              <w:szCs w:val="20"/>
                            </w:rPr>
                          </w:pPr>
                          <w:r w:rsidRPr="00340901">
                            <w:rPr>
                              <w:rFonts w:cs="Times New Roman"/>
                              <w:b/>
                              <w:sz w:val="20"/>
                              <w:szCs w:val="20"/>
                            </w:rPr>
                            <w:t>Алгоритм группировки</w:t>
                          </w:r>
                        </w:p>
                      </w:txbxContent>
                    </v:textbox>
                  </v:shape>
                  <v:shape id="Надпись 234" o:spid="_x0000_s1094" type="#_x0000_t202" style="position:absolute;left:48911;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" stroked="f" strokeweight=".5pt">
                    <v:textbox>
                      <w:txbxContent>
                        <w:p w14:paraId="5C9C7A01" w14:textId="77777777" w:rsidR="00933C3E" w:rsidRPr="00340901" w:rsidRDefault="00933C3E" w:rsidP="00933C3E">
                          <w:pPr>
                            <w:jc w:val="center"/>
                            <w:rPr>
                              <w:rFonts w:cs="Times New Roman"/>
                              <w:b/>
                              <w:sz w:val="20"/>
                              <w:szCs w:val="20"/>
                            </w:rPr>
                          </w:pPr>
                          <w:r w:rsidRPr="00340901">
                            <w:rPr>
                              <w:rFonts w:cs="Times New Roman"/>
                              <w:b/>
                              <w:sz w:val="20"/>
                              <w:szCs w:val="20"/>
                            </w:rPr>
                            <w:t>Итог группировки</w:t>
                          </w:r>
                        </w:p>
                      </w:txbxContent>
                    </v:textbox>
                  </v:shape>
                  <v:line id="Прямая соединительная линия 237" o:spid="_x0000_s1095"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" strokeweight="1.5pt">
                    <v:stroke dashstyle="longDash" joinstyle="miter"/>
                  </v:line>
                  <v:rect id="Прямоугольник 238" o:spid="_x0000_s1096" style="position:absolute;left:3000;top:11496;width:11002;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" fillcolor="#e2f0d9" strokeweight="1.5pt">
                    <v:textbox inset="0,0,0,0">
                      <w:txbxContent>
                        <w:p w14:paraId="7A015319" w14:textId="77777777" w:rsidR="00933C3E" w:rsidRPr="00340901" w:rsidRDefault="00933C3E" w:rsidP="00EC7833">
                          <w:pPr>
                            <w:ind w:firstLine="0"/>
                            <w:rPr>
                              <w:rFonts w:cs="Times New Roman"/>
                              <w:b/>
                              <w:sz w:val="18"/>
                              <w:szCs w:val="18"/>
                            </w:rPr>
                          </w:pPr>
                          <w:r w:rsidRPr="00340901">
                            <w:rPr>
                              <w:rFonts w:cs="Times New Roman"/>
                              <w:b/>
                              <w:sz w:val="18"/>
                              <w:szCs w:val="18"/>
                            </w:rPr>
                            <w:t>Диагноз МКБ 10</w:t>
                          </w:r>
                        </w:p>
                      </w:txbxContent>
                    </v:textbox>
                  </v:rect>
                  <v:rect id="Прямоугольник 239" o:spid="_x0000_s1097" style="position:absolute;left:18642;top:11483;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" fillcolor="#e2f0d9" strokeweight="1.5pt">
                    <v:textbox inset="0,0,0,0">
                      <w:txbxContent>
                        <w:p w14:paraId="1FDDE503" w14:textId="77777777" w:rsidR="00933C3E" w:rsidRPr="00340901" w:rsidRDefault="00933C3E" w:rsidP="00EC7833">
                          <w:pPr>
                            <w:ind w:firstLine="0"/>
                            <w:rPr>
                              <w:rFonts w:cs="Times New Roman"/>
                              <w:b/>
                              <w:sz w:val="18"/>
                              <w:szCs w:val="18"/>
                            </w:rPr>
                          </w:pPr>
                          <w:r w:rsidRPr="00340901">
                            <w:rPr>
                              <w:rFonts w:cs="Times New Roman"/>
                              <w:b/>
                              <w:sz w:val="18"/>
                              <w:szCs w:val="18"/>
                            </w:rPr>
                            <w:t>Пол</w:t>
                          </w:r>
                        </w:p>
                      </w:txbxContent>
                    </v:textbox>
                  </v:rect>
                  <v:rect id="Прямоугольник 240" o:spid="_x0000_s1098" style="position:absolute;left:32382;top:8069;width:13509;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" fillcolor="#e2f0d9" strokeweight="1.5pt">
                    <v:textbox inset="0,0,0,0">
                      <w:txbxContent>
                        <w:p w14:paraId="1EA7728B" w14:textId="77777777" w:rsidR="00933C3E" w:rsidRPr="00340901" w:rsidRDefault="00933C3E" w:rsidP="00933C3E">
                          <w:pPr>
                            <w:jc w:val="center"/>
                            <w:rPr>
                              <w:rFonts w:cs="Times New Roman"/>
                              <w:b/>
                              <w:sz w:val="18"/>
                              <w:szCs w:val="18"/>
                            </w:rPr>
                          </w:pPr>
                          <w:r w:rsidRPr="00340901">
                            <w:rPr>
                              <w:rFonts w:cs="Times New Roman"/>
                              <w:b/>
                              <w:sz w:val="18"/>
                              <w:szCs w:val="18"/>
                            </w:rPr>
                            <w:t>S38.0, S38.2, Т19.9, Т19.8, S30.2 + 1 (Ж)</w:t>
                          </w:r>
                        </w:p>
                      </w:txbxContent>
                    </v:textbox>
                  </v:rect>
                  <v:rect id="Прямоугольник 241" o:spid="_x0000_s1099" style="position:absolute;left:32382;top:15143;width:1343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" fillcolor="#e2f0d9" strokeweight="1.5pt">
                    <v:textbox inset="0,0,0,0">
                      <w:txbxContent>
                        <w:p w14:paraId="18E1F8CB" w14:textId="77777777" w:rsidR="00933C3E" w:rsidRPr="00340901" w:rsidRDefault="00933C3E" w:rsidP="00933C3E">
                          <w:pPr>
                            <w:jc w:val="center"/>
                            <w:rPr>
                              <w:rFonts w:cs="Times New Roman"/>
                              <w:b/>
                              <w:sz w:val="18"/>
                              <w:szCs w:val="18"/>
                            </w:rPr>
                          </w:pPr>
                          <w:r w:rsidRPr="00340901">
                            <w:rPr>
                              <w:rFonts w:cs="Times New Roman"/>
                              <w:b/>
                              <w:sz w:val="18"/>
                              <w:szCs w:val="18"/>
                            </w:rPr>
                            <w:t>S30.2, S38.2, Т19.8 Т19.9 + 2 (М)</w:t>
                          </w:r>
                        </w:p>
                      </w:txbxContent>
                    </v:textbox>
                  </v:rect>
                  <v:shape id="Прямая со стрелкой 242" o:spid="_x0000_s1100" type="#_x0000_t32" style="position:absolute;left:377;top:13616;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" strokeweight="1.5pt">
                    <v:stroke endarrow="block" joinstyle="miter"/>
                  </v:shape>
                  <v:shape id="Прямая со стрелкой 243" o:spid="_x0000_s1101" type="#_x0000_t32" style="position:absolute;left:14002;top:13461;width:4640;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" strokeweight="1.5pt">
                    <v:stroke endarrow="block" joinstyle="miter"/>
                  </v:shape>
                  <v:shape id="Соединительная линия уступом 244" o:spid="_x0000_s1102" type="#_x0000_t34" style="position:absolute;left:26192;top:13461;width:6190;height:34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" strokeweight="1.5pt">
                    <v:stroke endarrow="block"/>
                  </v:shape>
                  <v:rect id="Прямоугольник 246" o:spid="_x0000_s1103" style="position:absolute;left:50539;top:7921;width:736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" strokeweight="1.5pt">
                    <v:textbox inset="0,0,0,0">
                      <w:txbxContent>
                        <w:p w14:paraId="3012435D" w14:textId="77777777" w:rsidR="00933C3E" w:rsidRPr="00340901" w:rsidRDefault="00933C3E" w:rsidP="00933C3E">
                          <w:pPr>
                            <w:jc w:val="center"/>
                            <w:rPr>
                              <w:rFonts w:cs="Times New Roman"/>
                              <w:b/>
                              <w:sz w:val="18"/>
                              <w:szCs w:val="18"/>
                            </w:rPr>
                          </w:pPr>
                          <w:r w:rsidRPr="00340901">
                            <w:rPr>
                              <w:rFonts w:cs="Times New Roman"/>
                              <w:b/>
                              <w:sz w:val="18"/>
                              <w:szCs w:val="18"/>
                            </w:rPr>
                            <w:t>КСГ st02.009</w:t>
                          </w:r>
                        </w:p>
                      </w:txbxContent>
                    </v:textbox>
                  </v:rect>
                  <v:shape id="Прямая со стрелкой 247" o:spid="_x0000_s1104" type="#_x0000_t32" style="position:absolute;left:45891;top:9871;width:4648;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" strokeweight="1.5pt">
                    <v:stroke endarrow="block" joinstyle="miter"/>
                  </v:shape>
                </v:group>
                <w10:anchorlock/>
              </v:group>
            </w:pict>
          </mc:Fallback>
        </mc:AlternateContent>
      </w:r>
    </w:p>
    <w:p w14:paraId="18B0CBEB" w14:textId="77777777" w:rsidR="00933C3E" w:rsidRPr="006C358A" w:rsidRDefault="00933C3E" w:rsidP="00933C3E">
      <w:pPr>
        <w:widowControl w:val="0"/>
        <w:autoSpaceDE w:val="0"/>
        <w:autoSpaceDN w:val="0"/>
        <w:spacing w:line="240" w:lineRule="auto"/>
        <w:ind w:firstLine="0"/>
        <w:jc w:val="left"/>
        <w:rPr>
          <w:rFonts w:eastAsia="Calibri" w:cs="Times New Roman"/>
          <w:color w:val="000000"/>
          <w:sz w:val="28"/>
        </w:rPr>
      </w:pPr>
    </w:p>
    <w:p w14:paraId="6418E6F2" w14:textId="77777777" w:rsidR="00933C3E" w:rsidRPr="006C358A" w:rsidRDefault="00933C3E" w:rsidP="00A2047A">
      <w:pPr>
        <w:widowControl w:val="0"/>
        <w:autoSpaceDE w:val="0"/>
        <w:autoSpaceDN w:val="0"/>
        <w:spacing w:line="240" w:lineRule="auto"/>
        <w:jc w:val="center"/>
        <w:rPr>
          <w:rFonts w:eastAsia="Times New Roman" w:cs="Times New Roman"/>
          <w:b/>
          <w:sz w:val="28"/>
          <w:szCs w:val="24"/>
          <w:lang w:eastAsia="ru-RU"/>
        </w:rPr>
      </w:pPr>
    </w:p>
    <w:p w14:paraId="4CDBB7E5" w14:textId="2BE750F1" w:rsidR="00A2047A" w:rsidRPr="006C358A" w:rsidRDefault="00216BC0" w:rsidP="00A2047A">
      <w:pPr>
        <w:widowControl w:val="0"/>
        <w:autoSpaceDE w:val="0"/>
        <w:autoSpaceDN w:val="0"/>
        <w:spacing w:line="240" w:lineRule="auto"/>
        <w:jc w:val="center"/>
        <w:rPr>
          <w:rFonts w:eastAsia="Times New Roman" w:cs="Times New Roman"/>
          <w:b/>
          <w:sz w:val="28"/>
          <w:szCs w:val="24"/>
          <w:lang w:eastAsia="ru-RU"/>
        </w:rPr>
      </w:pPr>
      <w:r w:rsidRPr="006C358A">
        <w:rPr>
          <w:rFonts w:eastAsia="Times New Roman" w:cs="Times New Roman"/>
          <w:b/>
          <w:sz w:val="28"/>
          <w:szCs w:val="24"/>
          <w:lang w:eastAsia="ru-RU"/>
        </w:rPr>
        <w:t>3.3</w:t>
      </w:r>
      <w:r w:rsidR="00A2047A" w:rsidRPr="006C358A">
        <w:rPr>
          <w:rFonts w:eastAsia="Times New Roman" w:cs="Times New Roman"/>
          <w:b/>
          <w:sz w:val="28"/>
          <w:szCs w:val="24"/>
          <w:lang w:eastAsia="ru-RU"/>
        </w:rPr>
        <w:t>. Особенности формирования КСГ акушерско-гинекологического профиля</w:t>
      </w:r>
    </w:p>
    <w:p w14:paraId="242AADC0" w14:textId="77777777" w:rsidR="00A2047A" w:rsidRPr="006C358A" w:rsidRDefault="00A2047A" w:rsidP="00A2047A">
      <w:pPr>
        <w:widowControl w:val="0"/>
        <w:autoSpaceDE w:val="0"/>
        <w:autoSpaceDN w:val="0"/>
        <w:spacing w:line="240" w:lineRule="auto"/>
        <w:rPr>
          <w:rFonts w:eastAsia="Times New Roman" w:cs="Times New Roman"/>
          <w:sz w:val="28"/>
          <w:szCs w:val="24"/>
          <w:lang w:eastAsia="ru-RU"/>
        </w:rPr>
      </w:pPr>
    </w:p>
    <w:p w14:paraId="60490669" w14:textId="1A14C330" w:rsidR="008D34DB" w:rsidRPr="006C358A" w:rsidRDefault="008D34DB" w:rsidP="008D34DB">
      <w:pPr>
        <w:widowControl w:val="0"/>
        <w:autoSpaceDE w:val="0"/>
        <w:autoSpaceDN w:val="0"/>
        <w:spacing w:line="240" w:lineRule="auto"/>
        <w:ind w:firstLine="567"/>
        <w:rPr>
          <w:rFonts w:eastAsia="Times New Roman" w:cs="Times New Roman"/>
          <w:sz w:val="28"/>
          <w:szCs w:val="24"/>
          <w:lang w:eastAsia="ru-RU"/>
        </w:rPr>
      </w:pPr>
      <w:r w:rsidRPr="006C358A">
        <w:rPr>
          <w:rFonts w:eastAsia="Times New Roman" w:cs="Times New Roman"/>
          <w:sz w:val="28"/>
          <w:szCs w:val="24"/>
          <w:lang w:eastAsia="ru-RU"/>
        </w:rPr>
        <w:t>Отнесение к КСГ st02.003.001 «Родоразрешение</w:t>
      </w:r>
      <w:r w:rsidR="00233BBD" w:rsidRPr="006C358A">
        <w:rPr>
          <w:rFonts w:eastAsia="Times New Roman" w:cs="Times New Roman"/>
          <w:sz w:val="28"/>
          <w:szCs w:val="24"/>
          <w:lang w:eastAsia="ru-RU"/>
        </w:rPr>
        <w:t xml:space="preserve"> (уровень 1)</w:t>
      </w:r>
      <w:r w:rsidRPr="006C358A">
        <w:rPr>
          <w:rFonts w:eastAsia="Times New Roman" w:cs="Times New Roman"/>
          <w:sz w:val="28"/>
          <w:szCs w:val="24"/>
          <w:lang w:eastAsia="ru-RU"/>
        </w:rPr>
        <w:t>»</w:t>
      </w:r>
      <w:r w:rsidR="00DD7D12" w:rsidRPr="006C358A">
        <w:rPr>
          <w:rFonts w:eastAsia="Times New Roman" w:cs="Times New Roman"/>
          <w:sz w:val="28"/>
          <w:szCs w:val="24"/>
          <w:lang w:eastAsia="ru-RU"/>
        </w:rPr>
        <w:t>, st02.003.002 «Родоразрешение (уровень 2)»</w:t>
      </w:r>
      <w:r w:rsidRPr="006C358A">
        <w:rPr>
          <w:rFonts w:eastAsia="Times New Roman" w:cs="Times New Roman"/>
          <w:sz w:val="28"/>
          <w:szCs w:val="24"/>
          <w:lang w:eastAsia="ru-RU"/>
        </w:rPr>
        <w:t xml:space="preserve"> при любом основном диагнозе класса XV. Беременность, роды и послеродовой период (O00-O99), включенном в данную </w:t>
      </w:r>
      <w:r w:rsidRPr="006C358A">
        <w:rPr>
          <w:rFonts w:eastAsia="Times New Roman" w:cs="Times New Roman"/>
          <w:sz w:val="28"/>
          <w:szCs w:val="24"/>
          <w:lang w:eastAsia="ru-RU"/>
        </w:rPr>
        <w:lastRenderedPageBreak/>
        <w:t>КСГ, производится при комбинации с любой из следующих услуг:</w:t>
      </w:r>
    </w:p>
    <w:p w14:paraId="5F82F4DC" w14:textId="77777777" w:rsidR="00EC7833" w:rsidRPr="006C358A" w:rsidRDefault="00EC7833" w:rsidP="00EC7833">
      <w:pPr>
        <w:widowControl w:val="0"/>
        <w:autoSpaceDE w:val="0"/>
        <w:autoSpaceDN w:val="0"/>
        <w:spacing w:line="240" w:lineRule="auto"/>
        <w:ind w:firstLine="0"/>
        <w:jc w:val="left"/>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513"/>
      </w:tblGrid>
      <w:tr w:rsidR="00EC7833" w:rsidRPr="006C358A" w14:paraId="2955E173" w14:textId="77777777" w:rsidTr="00F617E4">
        <w:trPr>
          <w:trHeight w:val="288"/>
          <w:jc w:val="center"/>
        </w:trPr>
        <w:tc>
          <w:tcPr>
            <w:tcW w:w="2268" w:type="dxa"/>
            <w:vAlign w:val="center"/>
          </w:tcPr>
          <w:p w14:paraId="3DF892E9"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B01.001.006</w:t>
            </w:r>
          </w:p>
        </w:tc>
        <w:tc>
          <w:tcPr>
            <w:tcW w:w="7513" w:type="dxa"/>
            <w:vAlign w:val="center"/>
          </w:tcPr>
          <w:p w14:paraId="0428B935"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Ведение патологических родов врачом-акушером-гинекологом</w:t>
            </w:r>
          </w:p>
        </w:tc>
      </w:tr>
      <w:tr w:rsidR="00EC7833" w:rsidRPr="006C358A" w14:paraId="43C9D923" w14:textId="77777777" w:rsidTr="00F617E4">
        <w:trPr>
          <w:trHeight w:val="288"/>
          <w:jc w:val="center"/>
        </w:trPr>
        <w:tc>
          <w:tcPr>
            <w:tcW w:w="2268" w:type="dxa"/>
            <w:vAlign w:val="center"/>
          </w:tcPr>
          <w:p w14:paraId="5EB6BF49"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B01.001.009</w:t>
            </w:r>
          </w:p>
        </w:tc>
        <w:tc>
          <w:tcPr>
            <w:tcW w:w="7513" w:type="dxa"/>
            <w:vAlign w:val="center"/>
          </w:tcPr>
          <w:p w14:paraId="23D52A70"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Ведение физиологических родов врачом-акушером-гинекологом</w:t>
            </w:r>
          </w:p>
        </w:tc>
      </w:tr>
      <w:tr w:rsidR="00EC7833" w:rsidRPr="006C358A" w14:paraId="1D9D8B6B" w14:textId="77777777" w:rsidTr="00F617E4">
        <w:trPr>
          <w:trHeight w:val="288"/>
          <w:jc w:val="center"/>
        </w:trPr>
        <w:tc>
          <w:tcPr>
            <w:tcW w:w="2268" w:type="dxa"/>
            <w:vAlign w:val="center"/>
          </w:tcPr>
          <w:p w14:paraId="319BF460"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B02.001.002</w:t>
            </w:r>
          </w:p>
        </w:tc>
        <w:tc>
          <w:tcPr>
            <w:tcW w:w="7513" w:type="dxa"/>
            <w:vAlign w:val="center"/>
          </w:tcPr>
          <w:p w14:paraId="46FAC67D"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Ведение физиологических родов акушеркой</w:t>
            </w:r>
          </w:p>
        </w:tc>
      </w:tr>
      <w:tr w:rsidR="00EC7833" w:rsidRPr="006C358A" w14:paraId="0E08F1F4" w14:textId="77777777" w:rsidTr="00F617E4">
        <w:trPr>
          <w:trHeight w:val="288"/>
          <w:jc w:val="center"/>
        </w:trPr>
        <w:tc>
          <w:tcPr>
            <w:tcW w:w="2268" w:type="dxa"/>
            <w:vAlign w:val="center"/>
          </w:tcPr>
          <w:p w14:paraId="3FFA51D3"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A16.20.007</w:t>
            </w:r>
          </w:p>
        </w:tc>
        <w:tc>
          <w:tcPr>
            <w:tcW w:w="7513" w:type="dxa"/>
            <w:vAlign w:val="center"/>
          </w:tcPr>
          <w:p w14:paraId="0121F036"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Пластика шейки матки</w:t>
            </w:r>
          </w:p>
        </w:tc>
      </w:tr>
      <w:tr w:rsidR="00EC7833" w:rsidRPr="006C358A" w14:paraId="24A7E67B" w14:textId="77777777" w:rsidTr="00F617E4">
        <w:trPr>
          <w:trHeight w:val="288"/>
          <w:jc w:val="center"/>
        </w:trPr>
        <w:tc>
          <w:tcPr>
            <w:tcW w:w="2268" w:type="dxa"/>
            <w:vAlign w:val="center"/>
          </w:tcPr>
          <w:p w14:paraId="0836E92C"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A16.20.015</w:t>
            </w:r>
          </w:p>
        </w:tc>
        <w:tc>
          <w:tcPr>
            <w:tcW w:w="7513" w:type="dxa"/>
            <w:vAlign w:val="center"/>
          </w:tcPr>
          <w:p w14:paraId="3D9BFF8F"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Восстановление тазового дна</w:t>
            </w:r>
          </w:p>
        </w:tc>
      </w:tr>
      <w:tr w:rsidR="00EC7833" w:rsidRPr="006C358A" w14:paraId="049968F2" w14:textId="77777777" w:rsidTr="00F617E4">
        <w:trPr>
          <w:trHeight w:val="288"/>
          <w:jc w:val="center"/>
        </w:trPr>
        <w:tc>
          <w:tcPr>
            <w:tcW w:w="2268" w:type="dxa"/>
            <w:vAlign w:val="center"/>
          </w:tcPr>
          <w:p w14:paraId="5841D074"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A16.20.023</w:t>
            </w:r>
          </w:p>
        </w:tc>
        <w:tc>
          <w:tcPr>
            <w:tcW w:w="7513" w:type="dxa"/>
            <w:vAlign w:val="center"/>
          </w:tcPr>
          <w:p w14:paraId="6FE6CED3"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Восстановление влагалищной стенки</w:t>
            </w:r>
          </w:p>
        </w:tc>
      </w:tr>
      <w:tr w:rsidR="00EC7833" w:rsidRPr="006C358A" w14:paraId="5892CBA3" w14:textId="77777777" w:rsidTr="00F617E4">
        <w:trPr>
          <w:trHeight w:val="288"/>
          <w:jc w:val="center"/>
        </w:trPr>
        <w:tc>
          <w:tcPr>
            <w:tcW w:w="2268" w:type="dxa"/>
            <w:vAlign w:val="center"/>
          </w:tcPr>
          <w:p w14:paraId="0C5BBBCC"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A16.20.024</w:t>
            </w:r>
          </w:p>
        </w:tc>
        <w:tc>
          <w:tcPr>
            <w:tcW w:w="7513" w:type="dxa"/>
            <w:vAlign w:val="center"/>
          </w:tcPr>
          <w:p w14:paraId="36403735"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Реконструкция влагалища</w:t>
            </w:r>
          </w:p>
        </w:tc>
      </w:tr>
      <w:tr w:rsidR="00EC7833" w:rsidRPr="006C358A" w14:paraId="15A50914" w14:textId="77777777" w:rsidTr="00F617E4">
        <w:trPr>
          <w:trHeight w:val="288"/>
          <w:jc w:val="center"/>
        </w:trPr>
        <w:tc>
          <w:tcPr>
            <w:tcW w:w="2268" w:type="dxa"/>
            <w:vAlign w:val="center"/>
          </w:tcPr>
          <w:p w14:paraId="129B0ED3"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A16.20.030</w:t>
            </w:r>
          </w:p>
        </w:tc>
        <w:tc>
          <w:tcPr>
            <w:tcW w:w="7513" w:type="dxa"/>
            <w:vAlign w:val="center"/>
          </w:tcPr>
          <w:p w14:paraId="619469A0" w14:textId="77777777" w:rsidR="00EC7833" w:rsidRPr="006C358A" w:rsidRDefault="00EC7833" w:rsidP="00EC7833">
            <w:pPr>
              <w:spacing w:line="240" w:lineRule="auto"/>
              <w:ind w:firstLine="0"/>
              <w:jc w:val="center"/>
              <w:rPr>
                <w:rFonts w:eastAsia="Calibri" w:cs="Times New Roman"/>
                <w:color w:val="000000"/>
              </w:rPr>
            </w:pPr>
            <w:r w:rsidRPr="006C358A">
              <w:rPr>
                <w:rFonts w:eastAsia="Calibri" w:cs="Times New Roman"/>
                <w:color w:val="000000"/>
              </w:rPr>
              <w:t>Восстановление вульвы и промежности</w:t>
            </w:r>
          </w:p>
        </w:tc>
      </w:tr>
    </w:tbl>
    <w:p w14:paraId="7759F198" w14:textId="77777777" w:rsidR="00EC7833" w:rsidRPr="00496BDA" w:rsidRDefault="00EC7833" w:rsidP="00EC7833">
      <w:pPr>
        <w:widowControl w:val="0"/>
        <w:autoSpaceDE w:val="0"/>
        <w:autoSpaceDN w:val="0"/>
        <w:spacing w:line="240" w:lineRule="auto"/>
        <w:ind w:firstLine="0"/>
        <w:jc w:val="left"/>
        <w:rPr>
          <w:rFonts w:eastAsia="Calibri" w:cs="Times New Roman"/>
          <w:color w:val="000000"/>
          <w:sz w:val="28"/>
          <w:highlight w:val="yellow"/>
        </w:rPr>
      </w:pPr>
    </w:p>
    <w:p w14:paraId="5096504D" w14:textId="77777777" w:rsidR="00EC7833" w:rsidRPr="006C358A" w:rsidRDefault="00EC7833" w:rsidP="00EC7833">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 xml:space="preserve">Если при наличии диагноза класса XV. Беременность, роды и послеродовой период (O00-O99) нет закодированных услуг, соответствующих родоразрешению, случай относится к КСГ st02.001 «Осложнения, связанные </w:t>
      </w:r>
      <w:r w:rsidRPr="006C358A">
        <w:rPr>
          <w:rFonts w:eastAsia="Calibri" w:cs="Times New Roman"/>
          <w:color w:val="000000"/>
          <w:sz w:val="28"/>
        </w:rPr>
        <w:br/>
        <w:t>с беременностью».</w:t>
      </w:r>
    </w:p>
    <w:p w14:paraId="31936C05" w14:textId="77777777" w:rsidR="00EC7833" w:rsidRPr="006C358A" w:rsidRDefault="00EC7833" w:rsidP="00EC7833">
      <w:pPr>
        <w:widowControl w:val="0"/>
        <w:autoSpaceDE w:val="0"/>
        <w:autoSpaceDN w:val="0"/>
        <w:spacing w:line="240" w:lineRule="auto"/>
        <w:ind w:firstLine="567"/>
        <w:rPr>
          <w:rFonts w:eastAsia="Calibri" w:cs="Times New Roman"/>
          <w:color w:val="000000"/>
          <w:sz w:val="28"/>
        </w:rPr>
      </w:pPr>
      <w:r w:rsidRPr="006C358A">
        <w:rPr>
          <w:rFonts w:eastAsia="Calibri" w:cs="Times New Roman"/>
          <w:color w:val="000000"/>
          <w:sz w:val="28"/>
        </w:rPr>
        <w:t xml:space="preserve">Большинство услуг, представляющих собой акушерские манипуляции, операции, не используется в группировке в связи с нецелесообразностью </w:t>
      </w:r>
      <w:r w:rsidRPr="006C358A">
        <w:rPr>
          <w:rFonts w:eastAsia="Calibri" w:cs="Times New Roman"/>
          <w:color w:val="000000"/>
          <w:sz w:val="28"/>
        </w:rPr>
        <w:br/>
        <w:t xml:space="preserve">их использования как основного критерия отнесения к конкретной КСГ. </w:t>
      </w:r>
      <w:r w:rsidRPr="006C358A">
        <w:rPr>
          <w:rFonts w:eastAsia="Calibri" w:cs="Times New Roman"/>
          <w:color w:val="000000"/>
          <w:sz w:val="28"/>
        </w:rPr>
        <w:br/>
        <w:t>Это, например, следующие услуги:</w:t>
      </w:r>
    </w:p>
    <w:p w14:paraId="7FA3D1AE" w14:textId="77777777" w:rsidR="00EC7833" w:rsidRPr="006C358A" w:rsidRDefault="00EC7833" w:rsidP="00EC7833">
      <w:pPr>
        <w:widowControl w:val="0"/>
        <w:autoSpaceDE w:val="0"/>
        <w:autoSpaceDN w:val="0"/>
        <w:spacing w:line="240" w:lineRule="auto"/>
        <w:ind w:firstLine="567"/>
        <w:jc w:val="left"/>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921"/>
        <w:gridCol w:w="7849"/>
      </w:tblGrid>
      <w:tr w:rsidR="00EC7833" w:rsidRPr="006C358A" w14:paraId="1DF9ED02" w14:textId="77777777" w:rsidTr="00EC7833">
        <w:trPr>
          <w:cantSplit/>
          <w:trHeight w:val="575"/>
          <w:tblHeader/>
          <w:jc w:val="center"/>
        </w:trPr>
        <w:tc>
          <w:tcPr>
            <w:tcW w:w="1921" w:type="dxa"/>
            <w:shd w:val="clear" w:color="auto" w:fill="FFFFFF"/>
            <w:vAlign w:val="center"/>
          </w:tcPr>
          <w:p w14:paraId="4AB0068F" w14:textId="77777777" w:rsidR="00EC7833" w:rsidRPr="006C358A" w:rsidRDefault="00EC7833" w:rsidP="00EC7833">
            <w:pPr>
              <w:widowControl w:val="0"/>
              <w:autoSpaceDE w:val="0"/>
              <w:autoSpaceDN w:val="0"/>
              <w:spacing w:line="240" w:lineRule="auto"/>
              <w:ind w:firstLine="0"/>
              <w:jc w:val="center"/>
              <w:rPr>
                <w:rFonts w:eastAsia="Calibri" w:cs="Times New Roman"/>
                <w:b/>
                <w:color w:val="000000"/>
              </w:rPr>
            </w:pPr>
            <w:r w:rsidRPr="006C358A">
              <w:rPr>
                <w:rFonts w:eastAsia="Calibri" w:cs="Times New Roman"/>
                <w:b/>
                <w:color w:val="000000"/>
              </w:rPr>
              <w:t>Код услуги</w:t>
            </w:r>
          </w:p>
        </w:tc>
        <w:tc>
          <w:tcPr>
            <w:tcW w:w="7860" w:type="dxa"/>
            <w:shd w:val="clear" w:color="auto" w:fill="FFFFFF"/>
            <w:vAlign w:val="center"/>
          </w:tcPr>
          <w:p w14:paraId="5DF869A6" w14:textId="77777777" w:rsidR="00EC7833" w:rsidRPr="006C358A" w:rsidRDefault="00EC7833" w:rsidP="00EC7833">
            <w:pPr>
              <w:widowControl w:val="0"/>
              <w:autoSpaceDE w:val="0"/>
              <w:autoSpaceDN w:val="0"/>
              <w:spacing w:line="240" w:lineRule="auto"/>
              <w:ind w:firstLine="0"/>
              <w:jc w:val="center"/>
              <w:rPr>
                <w:rFonts w:eastAsia="Calibri" w:cs="Times New Roman"/>
                <w:b/>
                <w:color w:val="000000"/>
              </w:rPr>
            </w:pPr>
            <w:r w:rsidRPr="006C358A">
              <w:rPr>
                <w:rFonts w:eastAsia="Calibri" w:cs="Times New Roman"/>
                <w:b/>
                <w:color w:val="000000"/>
              </w:rPr>
              <w:t>Наименование услуги</w:t>
            </w:r>
          </w:p>
        </w:tc>
      </w:tr>
      <w:tr w:rsidR="00EC7833" w:rsidRPr="006C358A" w14:paraId="2C0874D6" w14:textId="77777777" w:rsidTr="00EC7833">
        <w:trPr>
          <w:cantSplit/>
          <w:trHeight w:val="284"/>
          <w:jc w:val="center"/>
        </w:trPr>
        <w:tc>
          <w:tcPr>
            <w:tcW w:w="1921" w:type="dxa"/>
            <w:shd w:val="clear" w:color="auto" w:fill="FFFFFF"/>
            <w:vAlign w:val="center"/>
          </w:tcPr>
          <w:p w14:paraId="18062831"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A16.20.005.001</w:t>
            </w:r>
          </w:p>
        </w:tc>
        <w:tc>
          <w:tcPr>
            <w:tcW w:w="7860" w:type="dxa"/>
            <w:shd w:val="clear" w:color="auto" w:fill="FFFFFF"/>
            <w:vAlign w:val="center"/>
          </w:tcPr>
          <w:p w14:paraId="3F4097B3"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Расширение шеечного канала</w:t>
            </w:r>
          </w:p>
        </w:tc>
      </w:tr>
      <w:tr w:rsidR="00EC7833" w:rsidRPr="006C358A" w14:paraId="7ABFBF6E" w14:textId="77777777" w:rsidTr="00EC7833">
        <w:trPr>
          <w:cantSplit/>
          <w:trHeight w:val="284"/>
          <w:jc w:val="center"/>
        </w:trPr>
        <w:tc>
          <w:tcPr>
            <w:tcW w:w="1921" w:type="dxa"/>
            <w:shd w:val="clear" w:color="auto" w:fill="FFFFFF"/>
            <w:vAlign w:val="center"/>
          </w:tcPr>
          <w:p w14:paraId="5B77022B"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A16.20.070</w:t>
            </w:r>
          </w:p>
        </w:tc>
        <w:tc>
          <w:tcPr>
            <w:tcW w:w="7860" w:type="dxa"/>
            <w:shd w:val="clear" w:color="auto" w:fill="FFFFFF"/>
            <w:vAlign w:val="center"/>
          </w:tcPr>
          <w:p w14:paraId="7F9B0FF2"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Наложение акушерских щипцов</w:t>
            </w:r>
          </w:p>
        </w:tc>
      </w:tr>
      <w:tr w:rsidR="00EC7833" w:rsidRPr="006C358A" w14:paraId="235BB959" w14:textId="77777777" w:rsidTr="00EC7833">
        <w:trPr>
          <w:cantSplit/>
          <w:trHeight w:val="284"/>
          <w:jc w:val="center"/>
        </w:trPr>
        <w:tc>
          <w:tcPr>
            <w:tcW w:w="1921" w:type="dxa"/>
            <w:shd w:val="clear" w:color="auto" w:fill="FFFFFF"/>
            <w:vAlign w:val="center"/>
          </w:tcPr>
          <w:p w14:paraId="291FDD5E"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A16.20.071</w:t>
            </w:r>
          </w:p>
        </w:tc>
        <w:tc>
          <w:tcPr>
            <w:tcW w:w="7860" w:type="dxa"/>
            <w:shd w:val="clear" w:color="auto" w:fill="FFFFFF"/>
            <w:vAlign w:val="center"/>
          </w:tcPr>
          <w:p w14:paraId="467C231C"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Вакуум-экстракция плода</w:t>
            </w:r>
          </w:p>
        </w:tc>
      </w:tr>
      <w:tr w:rsidR="00EC7833" w:rsidRPr="006C358A" w14:paraId="6D56F880" w14:textId="77777777" w:rsidTr="00EC7833">
        <w:trPr>
          <w:cantSplit/>
          <w:trHeight w:val="284"/>
          <w:jc w:val="center"/>
        </w:trPr>
        <w:tc>
          <w:tcPr>
            <w:tcW w:w="1921" w:type="dxa"/>
            <w:shd w:val="clear" w:color="auto" w:fill="FFFFFF"/>
            <w:vAlign w:val="center"/>
          </w:tcPr>
          <w:p w14:paraId="10E24C73"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A16.20.071.001</w:t>
            </w:r>
          </w:p>
        </w:tc>
        <w:tc>
          <w:tcPr>
            <w:tcW w:w="7860" w:type="dxa"/>
            <w:shd w:val="clear" w:color="auto" w:fill="FFFFFF"/>
            <w:vAlign w:val="center"/>
          </w:tcPr>
          <w:p w14:paraId="549B8555"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Экстракция плода за тазовый конец</w:t>
            </w:r>
          </w:p>
        </w:tc>
      </w:tr>
      <w:tr w:rsidR="00EC7833" w:rsidRPr="006C358A" w14:paraId="5D5B6F5A" w14:textId="77777777" w:rsidTr="00EC7833">
        <w:trPr>
          <w:cantSplit/>
          <w:trHeight w:val="284"/>
          <w:jc w:val="center"/>
        </w:trPr>
        <w:tc>
          <w:tcPr>
            <w:tcW w:w="1921" w:type="dxa"/>
            <w:shd w:val="clear" w:color="auto" w:fill="FFFFFF"/>
            <w:vAlign w:val="center"/>
          </w:tcPr>
          <w:p w14:paraId="3C88328C"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A16.20.073</w:t>
            </w:r>
          </w:p>
        </w:tc>
        <w:tc>
          <w:tcPr>
            <w:tcW w:w="7860" w:type="dxa"/>
            <w:shd w:val="clear" w:color="auto" w:fill="FFFFFF"/>
            <w:vAlign w:val="center"/>
          </w:tcPr>
          <w:p w14:paraId="5007FC00"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Ручное пособие при тазовом предлежании плода (по Цовьянову)</w:t>
            </w:r>
          </w:p>
        </w:tc>
      </w:tr>
      <w:tr w:rsidR="00EC7833" w:rsidRPr="006C358A" w14:paraId="3796FA8D" w14:textId="77777777" w:rsidTr="00EC7833">
        <w:trPr>
          <w:cantSplit/>
          <w:trHeight w:val="284"/>
          <w:jc w:val="center"/>
        </w:trPr>
        <w:tc>
          <w:tcPr>
            <w:tcW w:w="1921" w:type="dxa"/>
            <w:shd w:val="clear" w:color="auto" w:fill="FFFFFF"/>
            <w:vAlign w:val="center"/>
          </w:tcPr>
          <w:p w14:paraId="17CBCA5B"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A16.20.073.001</w:t>
            </w:r>
          </w:p>
        </w:tc>
        <w:tc>
          <w:tcPr>
            <w:tcW w:w="7860" w:type="dxa"/>
            <w:shd w:val="clear" w:color="auto" w:fill="FFFFFF"/>
            <w:vAlign w:val="center"/>
          </w:tcPr>
          <w:p w14:paraId="001EC5CD"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Поворот плода за ножку</w:t>
            </w:r>
          </w:p>
        </w:tc>
      </w:tr>
      <w:tr w:rsidR="00EC7833" w:rsidRPr="006C358A" w14:paraId="5AA4E507" w14:textId="77777777" w:rsidTr="00EC7833">
        <w:trPr>
          <w:cantSplit/>
          <w:trHeight w:val="284"/>
          <w:jc w:val="center"/>
        </w:trPr>
        <w:tc>
          <w:tcPr>
            <w:tcW w:w="1921" w:type="dxa"/>
            <w:shd w:val="clear" w:color="auto" w:fill="FFFFFF"/>
            <w:vAlign w:val="center"/>
          </w:tcPr>
          <w:p w14:paraId="3616CC17"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A16.20.073.002</w:t>
            </w:r>
          </w:p>
        </w:tc>
        <w:tc>
          <w:tcPr>
            <w:tcW w:w="7860" w:type="dxa"/>
            <w:shd w:val="clear" w:color="auto" w:fill="FFFFFF"/>
            <w:vAlign w:val="center"/>
          </w:tcPr>
          <w:p w14:paraId="23A0608E"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Классическое ручное пособие при тазовом предлежании плода</w:t>
            </w:r>
          </w:p>
        </w:tc>
      </w:tr>
      <w:tr w:rsidR="00EC7833" w:rsidRPr="006C358A" w14:paraId="6B5FADE1" w14:textId="77777777" w:rsidTr="00EC7833">
        <w:trPr>
          <w:cantSplit/>
          <w:trHeight w:val="284"/>
          <w:jc w:val="center"/>
        </w:trPr>
        <w:tc>
          <w:tcPr>
            <w:tcW w:w="1921" w:type="dxa"/>
            <w:shd w:val="clear" w:color="auto" w:fill="FFFFFF"/>
            <w:vAlign w:val="center"/>
          </w:tcPr>
          <w:p w14:paraId="02F3154A"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A16.20.076</w:t>
            </w:r>
          </w:p>
        </w:tc>
        <w:tc>
          <w:tcPr>
            <w:tcW w:w="7860" w:type="dxa"/>
            <w:shd w:val="clear" w:color="auto" w:fill="FFFFFF"/>
            <w:vAlign w:val="center"/>
          </w:tcPr>
          <w:p w14:paraId="42845FE5"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Наложение гемостатических компрессионных швов (B-lunch)</w:t>
            </w:r>
          </w:p>
        </w:tc>
      </w:tr>
      <w:tr w:rsidR="00EC7833" w:rsidRPr="006C358A" w14:paraId="37751DA8" w14:textId="77777777" w:rsidTr="00EC7833">
        <w:trPr>
          <w:cantSplit/>
          <w:trHeight w:val="284"/>
          <w:jc w:val="center"/>
        </w:trPr>
        <w:tc>
          <w:tcPr>
            <w:tcW w:w="1921" w:type="dxa"/>
            <w:shd w:val="clear" w:color="auto" w:fill="FFFFFF"/>
            <w:vAlign w:val="center"/>
          </w:tcPr>
          <w:p w14:paraId="509E91D7"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A16.20.076.001</w:t>
            </w:r>
          </w:p>
        </w:tc>
        <w:tc>
          <w:tcPr>
            <w:tcW w:w="7860" w:type="dxa"/>
            <w:shd w:val="clear" w:color="auto" w:fill="FFFFFF"/>
            <w:vAlign w:val="center"/>
          </w:tcPr>
          <w:p w14:paraId="6E4DBDBE"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Наложение клемм по Бакшееву</w:t>
            </w:r>
          </w:p>
        </w:tc>
      </w:tr>
      <w:tr w:rsidR="00EC7833" w:rsidRPr="006C358A" w14:paraId="6F5FEE25" w14:textId="77777777" w:rsidTr="00EC7833">
        <w:trPr>
          <w:cantSplit/>
          <w:trHeight w:val="284"/>
          <w:jc w:val="center"/>
        </w:trPr>
        <w:tc>
          <w:tcPr>
            <w:tcW w:w="1921" w:type="dxa"/>
            <w:shd w:val="clear" w:color="auto" w:fill="FFFFFF"/>
            <w:vAlign w:val="center"/>
          </w:tcPr>
          <w:p w14:paraId="22FF84C8"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A16.20.076.002</w:t>
            </w:r>
          </w:p>
        </w:tc>
        <w:tc>
          <w:tcPr>
            <w:tcW w:w="7860" w:type="dxa"/>
            <w:shd w:val="clear" w:color="auto" w:fill="FFFFFF"/>
            <w:vAlign w:val="center"/>
          </w:tcPr>
          <w:p w14:paraId="3F95C2D3"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Наложение клемм по Генкелю-Тиканадзе</w:t>
            </w:r>
          </w:p>
        </w:tc>
      </w:tr>
      <w:tr w:rsidR="00EC7833" w:rsidRPr="006C358A" w14:paraId="7F0F3C4C" w14:textId="77777777" w:rsidTr="00EC7833">
        <w:trPr>
          <w:cantSplit/>
          <w:trHeight w:val="284"/>
          <w:jc w:val="center"/>
        </w:trPr>
        <w:tc>
          <w:tcPr>
            <w:tcW w:w="1921" w:type="dxa"/>
            <w:shd w:val="clear" w:color="auto" w:fill="FFFFFF"/>
            <w:vAlign w:val="center"/>
          </w:tcPr>
          <w:p w14:paraId="4E3FE4F2"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A16.20.077</w:t>
            </w:r>
          </w:p>
        </w:tc>
        <w:tc>
          <w:tcPr>
            <w:tcW w:w="7860" w:type="dxa"/>
            <w:shd w:val="clear" w:color="auto" w:fill="FFFFFF"/>
            <w:vAlign w:val="center"/>
          </w:tcPr>
          <w:p w14:paraId="043EFA26"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Установка внутриматочного баллона</w:t>
            </w:r>
          </w:p>
        </w:tc>
      </w:tr>
      <w:tr w:rsidR="00EC7833" w:rsidRPr="006C358A" w14:paraId="01FD6D77" w14:textId="77777777" w:rsidTr="00EC7833">
        <w:trPr>
          <w:cantSplit/>
          <w:trHeight w:val="284"/>
          <w:jc w:val="center"/>
        </w:trPr>
        <w:tc>
          <w:tcPr>
            <w:tcW w:w="1921" w:type="dxa"/>
            <w:shd w:val="clear" w:color="auto" w:fill="FFFFFF"/>
            <w:vAlign w:val="center"/>
          </w:tcPr>
          <w:p w14:paraId="06892E2B"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A16.20.073.003</w:t>
            </w:r>
          </w:p>
        </w:tc>
        <w:tc>
          <w:tcPr>
            <w:tcW w:w="7860" w:type="dxa"/>
            <w:shd w:val="clear" w:color="auto" w:fill="FFFFFF"/>
            <w:vAlign w:val="center"/>
          </w:tcPr>
          <w:p w14:paraId="57BCD327" w14:textId="77777777" w:rsidR="00EC7833" w:rsidRPr="006C358A" w:rsidRDefault="00EC7833" w:rsidP="00EC7833">
            <w:pPr>
              <w:widowControl w:val="0"/>
              <w:autoSpaceDE w:val="0"/>
              <w:autoSpaceDN w:val="0"/>
              <w:spacing w:line="240" w:lineRule="auto"/>
              <w:ind w:firstLine="0"/>
              <w:jc w:val="center"/>
              <w:rPr>
                <w:rFonts w:eastAsia="Calibri" w:cs="Times New Roman"/>
                <w:color w:val="000000"/>
              </w:rPr>
            </w:pPr>
            <w:r w:rsidRPr="006C358A">
              <w:rPr>
                <w:rFonts w:eastAsia="Calibri" w:cs="Times New Roman"/>
                <w:color w:val="000000"/>
              </w:rPr>
              <w:t>Ручное отделение плаценты и выделение последа</w:t>
            </w:r>
          </w:p>
        </w:tc>
      </w:tr>
    </w:tbl>
    <w:p w14:paraId="725D3017" w14:textId="77777777" w:rsidR="00EC7833" w:rsidRPr="00496BDA" w:rsidRDefault="00EC7833" w:rsidP="00EC7833">
      <w:pPr>
        <w:widowControl w:val="0"/>
        <w:autoSpaceDE w:val="0"/>
        <w:autoSpaceDN w:val="0"/>
        <w:spacing w:line="240" w:lineRule="auto"/>
        <w:ind w:firstLine="0"/>
        <w:jc w:val="left"/>
        <w:rPr>
          <w:rFonts w:eastAsia="Calibri" w:cs="Times New Roman"/>
          <w:color w:val="000000"/>
          <w:sz w:val="28"/>
          <w:highlight w:val="yellow"/>
        </w:rPr>
      </w:pPr>
    </w:p>
    <w:p w14:paraId="1FF4218A" w14:textId="77777777" w:rsidR="00024A5A" w:rsidRPr="00024A5A" w:rsidRDefault="00024A5A" w:rsidP="00024A5A">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xml:space="preserve">Такой подход в полной мере соответствует заранее заложенному </w:t>
      </w:r>
      <w:r w:rsidRPr="00024A5A">
        <w:rPr>
          <w:rFonts w:eastAsia="Calibri" w:cs="Times New Roman"/>
          <w:color w:val="000000"/>
          <w:sz w:val="28"/>
        </w:rPr>
        <w:br/>
        <w:t xml:space="preserve">в основу формирования КСГ принципу и ни в коей мере не означает, </w:t>
      </w:r>
      <w:r w:rsidRPr="00024A5A">
        <w:rPr>
          <w:rFonts w:eastAsia="Calibri" w:cs="Times New Roman"/>
          <w:color w:val="000000"/>
          <w:sz w:val="28"/>
        </w:rPr>
        <w:br/>
        <w:t xml:space="preserve">что проведение таких операций при родоразрешении или искусственном аборте не финансируется системой обязательного медицинского страхования. Он означает, что их проведение </w:t>
      </w:r>
      <w:r w:rsidRPr="00024A5A">
        <w:rPr>
          <w:rFonts w:eastAsia="Calibri" w:cs="Times New Roman"/>
          <w:b/>
          <w:i/>
          <w:color w:val="000000"/>
          <w:sz w:val="28"/>
        </w:rPr>
        <w:t>уже учтено при расчете коэффициента относительной затратоемкости случаев</w:t>
      </w:r>
      <w:r w:rsidRPr="00024A5A">
        <w:rPr>
          <w:rFonts w:eastAsia="Calibri" w:cs="Times New Roman"/>
          <w:color w:val="000000"/>
          <w:sz w:val="28"/>
        </w:rPr>
        <w:t xml:space="preserve"> в соответствующей КСГ.</w:t>
      </w:r>
    </w:p>
    <w:p w14:paraId="46B12713" w14:textId="785D3B81"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При выполнении операции кесарева сечения (A16.20.005 «Кесарево сечение») случай относится к КСГ st02.004</w:t>
      </w:r>
      <w:r w:rsidR="008D34DB" w:rsidRPr="00024A5A">
        <w:rPr>
          <w:rFonts w:eastAsia="Calibri" w:cs="Times New Roman"/>
          <w:color w:val="000000"/>
          <w:sz w:val="28"/>
        </w:rPr>
        <w:t>.001</w:t>
      </w:r>
      <w:r w:rsidR="00DD7D12" w:rsidRPr="00024A5A">
        <w:rPr>
          <w:rFonts w:eastAsia="Calibri" w:cs="Times New Roman"/>
          <w:color w:val="000000"/>
          <w:sz w:val="28"/>
        </w:rPr>
        <w:t>, st02.004.002</w:t>
      </w:r>
      <w:r w:rsidRPr="00024A5A">
        <w:rPr>
          <w:rFonts w:eastAsia="Calibri" w:cs="Times New Roman"/>
          <w:color w:val="000000"/>
          <w:sz w:val="28"/>
        </w:rPr>
        <w:t xml:space="preserve"> вне зависимости от диагноза.</w:t>
      </w:r>
    </w:p>
    <w:p w14:paraId="1534CB50" w14:textId="19A8739F"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xml:space="preserve">С целью снижения стимулов к искажению статистики и перевода пациентов в более затратные категории, в группировщике предусмотрено однозначное отнесение к КСГ </w:t>
      </w:r>
      <w:r w:rsidR="00DD7D12" w:rsidRPr="00024A5A">
        <w:rPr>
          <w:rFonts w:eastAsia="Times New Roman" w:cs="Times New Roman"/>
          <w:sz w:val="28"/>
          <w:szCs w:val="24"/>
          <w:lang w:eastAsia="ru-RU"/>
        </w:rPr>
        <w:t xml:space="preserve">st02.003.001 «Родоразрешение (уровень 1)», st02.003.002 «Родоразрешение (уровень 2)» </w:t>
      </w:r>
      <w:r w:rsidRPr="00024A5A">
        <w:rPr>
          <w:rFonts w:eastAsia="Calibri" w:cs="Times New Roman"/>
          <w:color w:val="000000"/>
          <w:sz w:val="28"/>
        </w:rPr>
        <w:t xml:space="preserve">комбинаций диагнозов, входящих в КСГ </w:t>
      </w:r>
      <w:r w:rsidRPr="00024A5A">
        <w:rPr>
          <w:rFonts w:eastAsia="Calibri" w:cs="Times New Roman"/>
          <w:color w:val="000000"/>
          <w:sz w:val="28"/>
        </w:rPr>
        <w:lastRenderedPageBreak/>
        <w:t>st02.003</w:t>
      </w:r>
      <w:r w:rsidR="00DD7D12" w:rsidRPr="00024A5A">
        <w:rPr>
          <w:rFonts w:eastAsia="Calibri" w:cs="Times New Roman"/>
          <w:color w:val="000000"/>
          <w:sz w:val="28"/>
        </w:rPr>
        <w:t xml:space="preserve">.001, </w:t>
      </w:r>
      <w:r w:rsidR="00DD7D12" w:rsidRPr="00024A5A">
        <w:rPr>
          <w:rFonts w:eastAsia="Times New Roman" w:cs="Times New Roman"/>
          <w:sz w:val="28"/>
          <w:szCs w:val="24"/>
          <w:lang w:eastAsia="ru-RU"/>
        </w:rPr>
        <w:t>st02.003.002</w:t>
      </w:r>
      <w:r w:rsidRPr="00024A5A">
        <w:rPr>
          <w:rFonts w:eastAsia="Calibri" w:cs="Times New Roman"/>
          <w:color w:val="000000"/>
          <w:sz w:val="28"/>
        </w:rPr>
        <w:t>, и следующих услуг:</w:t>
      </w:r>
    </w:p>
    <w:p w14:paraId="25687383"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A16.20.007 «Пластика шейки матки»;</w:t>
      </w:r>
    </w:p>
    <w:p w14:paraId="33242BF4"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A16.20.015 «Восстановление тазового дна»;</w:t>
      </w:r>
    </w:p>
    <w:p w14:paraId="0DB6EE6F"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A16.20.023 «Восстановление влагалищной стенки»;</w:t>
      </w:r>
    </w:p>
    <w:p w14:paraId="3DE5D40B"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A16.20.024 «Реконструкция влагалища»;</w:t>
      </w:r>
    </w:p>
    <w:p w14:paraId="35047AEB"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A16.20.030 «Восстановление вульвы и промежности».</w:t>
      </w:r>
    </w:p>
    <w:p w14:paraId="07EC69CF" w14:textId="64DDFB0E"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Если в ходе оказания медицинской помощи роженице выполнялась операция, входящая в КСГ st02.012 или st02.013 (операции на женских половых органах уровней 3 и 4), например, субтотальная или тотальная гистерэктомия, отнесение случая производится к КСГ по коду операции.</w:t>
      </w:r>
    </w:p>
    <w:p w14:paraId="32F54524" w14:textId="7286C39C" w:rsidR="00233BBD" w:rsidRPr="00024A5A" w:rsidRDefault="00233BBD" w:rsidP="00233BBD">
      <w:pPr>
        <w:tabs>
          <w:tab w:val="left" w:pos="720"/>
          <w:tab w:val="left" w:pos="2520"/>
        </w:tabs>
        <w:spacing w:line="240" w:lineRule="auto"/>
        <w:rPr>
          <w:sz w:val="28"/>
        </w:rPr>
      </w:pPr>
      <w:r w:rsidRPr="00024A5A">
        <w:rPr>
          <w:rFonts w:eastAsia="Times New Roman" w:cs="Times New Roman"/>
          <w:sz w:val="28"/>
          <w:szCs w:val="24"/>
          <w:lang w:eastAsia="ru-RU"/>
        </w:rPr>
        <w:t xml:space="preserve">В случаях </w:t>
      </w:r>
      <w:r w:rsidRPr="00024A5A">
        <w:rPr>
          <w:sz w:val="28"/>
        </w:rPr>
        <w:t>оказания медицинской помощи новорожденным в отделении (палате) интенсивной терапии акушерских стационаров (отделений) применяется КСГ st02.003.002 или st02.004.002. Формирование групп осуществляется</w:t>
      </w:r>
      <w:r w:rsidRPr="00024A5A">
        <w:rPr>
          <w:rFonts w:eastAsia="Times New Roman" w:cs="Times New Roman"/>
          <w:sz w:val="28"/>
          <w:szCs w:val="24"/>
          <w:lang w:eastAsia="ru-RU"/>
        </w:rPr>
        <w:t xml:space="preserve"> в сочетании с кодом иного классификационного критерия</w:t>
      </w:r>
      <w:r w:rsidRPr="00024A5A">
        <w:rPr>
          <w:sz w:val="28"/>
        </w:rPr>
        <w:tab/>
        <w:t>str1. Применение соответствующей КСГ возможно только в случаях оказания медицинской помощи в отделении (палате) интенсивной терапии акушерского стационара (отделения) новорожденным с тяжелой патологией с применением аппаратных методов поддержки или замещения витальных функций, новорожденным с малой массой тела при рождении, недоношенностью, новорожденным с крайне малой массой тела при рождении, крайней незрелостью, новорожденным с геморрагическими и гемолитическими нарушениями. В электронном формате реестра счета в значении элемента «</w:t>
      </w:r>
      <w:r w:rsidRPr="00024A5A">
        <w:rPr>
          <w:sz w:val="28"/>
          <w:lang w:val="en-US"/>
        </w:rPr>
        <w:t>DS</w:t>
      </w:r>
      <w:r w:rsidRPr="00024A5A">
        <w:rPr>
          <w:sz w:val="28"/>
        </w:rPr>
        <w:t>3» заполняется код из справочника МКБ-10, соответствующий основному диагнозу новорожденного.</w:t>
      </w:r>
    </w:p>
    <w:p w14:paraId="13A3D4E9" w14:textId="1C9B8F3B"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xml:space="preserve">Как указывалось ранее, при дородовой госпитализации пациентки </w:t>
      </w:r>
      <w:r w:rsidRPr="00024A5A">
        <w:rPr>
          <w:rFonts w:eastAsia="Calibri" w:cs="Times New Roman"/>
          <w:color w:val="000000"/>
          <w:sz w:val="28"/>
        </w:rPr>
        <w:br/>
        <w:t>в отделение патологии беременности с последующим родоразрешением оплата по двум КСГ (st02.001 «Осложнения, связанные с беременностью» и st02.003</w:t>
      </w:r>
      <w:r w:rsidR="00DD7D12" w:rsidRPr="00024A5A">
        <w:rPr>
          <w:rFonts w:eastAsia="Calibri" w:cs="Times New Roman"/>
          <w:color w:val="000000"/>
          <w:sz w:val="28"/>
        </w:rPr>
        <w:t>.001</w:t>
      </w:r>
      <w:r w:rsidRPr="00024A5A">
        <w:rPr>
          <w:rFonts w:eastAsia="Calibri" w:cs="Times New Roman"/>
          <w:color w:val="000000"/>
          <w:sz w:val="28"/>
        </w:rPr>
        <w:t xml:space="preserve"> «Родоразрешение</w:t>
      </w:r>
      <w:r w:rsidR="00DD7D12" w:rsidRPr="00024A5A">
        <w:rPr>
          <w:rFonts w:eastAsia="Calibri" w:cs="Times New Roman"/>
          <w:color w:val="000000"/>
          <w:sz w:val="28"/>
        </w:rPr>
        <w:t xml:space="preserve"> (уровень 1), </w:t>
      </w:r>
      <w:r w:rsidR="00DD7D12" w:rsidRPr="00024A5A">
        <w:rPr>
          <w:rFonts w:eastAsia="Times New Roman" w:cs="Times New Roman"/>
          <w:sz w:val="28"/>
          <w:szCs w:val="24"/>
          <w:lang w:eastAsia="ru-RU"/>
        </w:rPr>
        <w:t>st02.003.002 «Родоразрешение (уровень 2)</w:t>
      </w:r>
      <w:r w:rsidRPr="00024A5A">
        <w:rPr>
          <w:rFonts w:eastAsia="Calibri" w:cs="Times New Roman"/>
          <w:color w:val="000000"/>
          <w:sz w:val="28"/>
        </w:rPr>
        <w:t>» или st02.001</w:t>
      </w:r>
      <w:r w:rsidR="00DD7D12" w:rsidRPr="00024A5A">
        <w:rPr>
          <w:rFonts w:eastAsia="Calibri" w:cs="Times New Roman"/>
          <w:color w:val="000000"/>
          <w:sz w:val="28"/>
        </w:rPr>
        <w:t xml:space="preserve"> </w:t>
      </w:r>
      <w:r w:rsidRPr="00024A5A">
        <w:rPr>
          <w:rFonts w:eastAsia="Calibri" w:cs="Times New Roman"/>
          <w:color w:val="000000"/>
          <w:sz w:val="28"/>
        </w:rPr>
        <w:t>«Осложнения,</w:t>
      </w:r>
      <w:r w:rsidR="00DD7D12" w:rsidRPr="00024A5A">
        <w:rPr>
          <w:rFonts w:eastAsia="Calibri" w:cs="Times New Roman"/>
          <w:color w:val="000000"/>
          <w:sz w:val="28"/>
        </w:rPr>
        <w:t xml:space="preserve"> </w:t>
      </w:r>
      <w:r w:rsidRPr="00024A5A">
        <w:rPr>
          <w:rFonts w:eastAsia="Calibri" w:cs="Times New Roman"/>
          <w:color w:val="000000"/>
          <w:sz w:val="28"/>
        </w:rPr>
        <w:t>связанные с беременностью» и st02.004</w:t>
      </w:r>
      <w:r w:rsidR="00DD7D12" w:rsidRPr="00024A5A">
        <w:rPr>
          <w:rFonts w:eastAsia="Calibri" w:cs="Times New Roman"/>
          <w:color w:val="000000"/>
          <w:sz w:val="28"/>
        </w:rPr>
        <w:t>.001</w:t>
      </w:r>
      <w:r w:rsidRPr="00024A5A">
        <w:rPr>
          <w:rFonts w:eastAsia="Calibri" w:cs="Times New Roman"/>
          <w:color w:val="000000"/>
          <w:sz w:val="28"/>
        </w:rPr>
        <w:t xml:space="preserve"> «Кесарево сечение</w:t>
      </w:r>
      <w:r w:rsidR="00DD7D12" w:rsidRPr="00024A5A">
        <w:rPr>
          <w:rFonts w:eastAsia="Calibri" w:cs="Times New Roman"/>
          <w:color w:val="000000"/>
          <w:sz w:val="28"/>
        </w:rPr>
        <w:t xml:space="preserve"> (уровень 1)</w:t>
      </w:r>
      <w:r w:rsidRPr="00024A5A">
        <w:rPr>
          <w:rFonts w:eastAsia="Calibri" w:cs="Times New Roman"/>
          <w:color w:val="000000"/>
          <w:sz w:val="28"/>
        </w:rPr>
        <w:t>»</w:t>
      </w:r>
      <w:r w:rsidR="00DD7D12" w:rsidRPr="00024A5A">
        <w:rPr>
          <w:rFonts w:eastAsia="Calibri" w:cs="Times New Roman"/>
          <w:color w:val="000000"/>
          <w:sz w:val="28"/>
        </w:rPr>
        <w:t>, st02.004.002 «Кесарево сечение (уровень 2)»</w:t>
      </w:r>
      <w:r w:rsidRPr="00024A5A">
        <w:rPr>
          <w:rFonts w:eastAsia="Calibri" w:cs="Times New Roman"/>
          <w:color w:val="000000"/>
          <w:sz w:val="28"/>
        </w:rPr>
        <w:t xml:space="preserve"> возможна в случае пребывания в отделении патологии беременности в течение 6 дней и более.</w:t>
      </w:r>
    </w:p>
    <w:p w14:paraId="0F2BB6A7"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 10:</w:t>
      </w:r>
    </w:p>
    <w:p w14:paraId="1B0AED80"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O14.1 Тяжелая преэклампсия;</w:t>
      </w:r>
    </w:p>
    <w:p w14:paraId="0D461042"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O34.2 Послеоперационный рубец матки, требующий предоставления медицинской помощи матери;</w:t>
      </w:r>
    </w:p>
    <w:p w14:paraId="53EA75C3"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O36.3 Признаки внутриутробной гипоксии плода, требующие предоставления медицинской помощи матери;</w:t>
      </w:r>
    </w:p>
    <w:p w14:paraId="64B4A61C"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O36.4 Внутриутробная гибель плода, требующая предоставления медицинской помощи матери;</w:t>
      </w:r>
    </w:p>
    <w:p w14:paraId="01556C13"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O42.2 Преждевременный разрыв плодных оболочек, задержка родов, связанная с проводимой терапией.</w:t>
      </w:r>
    </w:p>
    <w:p w14:paraId="451FB798" w14:textId="77777777" w:rsidR="00EC7833" w:rsidRPr="00024A5A" w:rsidRDefault="00EC7833" w:rsidP="00EC7833">
      <w:pPr>
        <w:widowControl w:val="0"/>
        <w:autoSpaceDE w:val="0"/>
        <w:autoSpaceDN w:val="0"/>
        <w:spacing w:line="240" w:lineRule="auto"/>
        <w:rPr>
          <w:rFonts w:eastAsia="Calibri" w:cs="Times New Roman"/>
          <w:color w:val="000000"/>
          <w:sz w:val="28"/>
        </w:rPr>
      </w:pPr>
      <w:r w:rsidRPr="00024A5A">
        <w:rPr>
          <w:rFonts w:eastAsia="Calibri" w:cs="Times New Roman"/>
          <w:color w:val="000000"/>
          <w:sz w:val="28"/>
        </w:rPr>
        <w:t xml:space="preserve">КСГ st01.001 «Беременность без патологии, дородовая госпитализация </w:t>
      </w:r>
      <w:r w:rsidRPr="00024A5A">
        <w:rPr>
          <w:rFonts w:eastAsia="Calibri" w:cs="Times New Roman"/>
          <w:color w:val="000000"/>
          <w:sz w:val="28"/>
        </w:rPr>
        <w:br/>
        <w:t>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14:paraId="202C6071" w14:textId="77777777" w:rsidR="00A2047A" w:rsidRPr="00496BDA" w:rsidRDefault="00A2047A" w:rsidP="00A2047A">
      <w:pPr>
        <w:widowControl w:val="0"/>
        <w:autoSpaceDE w:val="0"/>
        <w:autoSpaceDN w:val="0"/>
        <w:spacing w:line="240" w:lineRule="auto"/>
        <w:rPr>
          <w:rFonts w:eastAsia="Times New Roman" w:cs="Times New Roman"/>
          <w:sz w:val="28"/>
          <w:szCs w:val="24"/>
          <w:highlight w:val="yellow"/>
          <w:lang w:eastAsia="ru-RU"/>
        </w:rPr>
      </w:pPr>
    </w:p>
    <w:p w14:paraId="79B95562" w14:textId="77777777" w:rsidR="009016BA" w:rsidRPr="00496BDA" w:rsidRDefault="009016BA" w:rsidP="00A2047A">
      <w:pPr>
        <w:widowControl w:val="0"/>
        <w:autoSpaceDE w:val="0"/>
        <w:autoSpaceDN w:val="0"/>
        <w:spacing w:line="240" w:lineRule="auto"/>
        <w:jc w:val="center"/>
        <w:rPr>
          <w:rFonts w:eastAsia="Times New Roman" w:cs="Times New Roman"/>
          <w:b/>
          <w:sz w:val="28"/>
          <w:szCs w:val="24"/>
          <w:highlight w:val="yellow"/>
          <w:lang w:eastAsia="ru-RU"/>
        </w:rPr>
      </w:pPr>
    </w:p>
    <w:p w14:paraId="617CA07F" w14:textId="71EBAF84" w:rsidR="00A2047A" w:rsidRPr="00024A5A" w:rsidRDefault="00A2047A" w:rsidP="00A2047A">
      <w:pPr>
        <w:widowControl w:val="0"/>
        <w:autoSpaceDE w:val="0"/>
        <w:autoSpaceDN w:val="0"/>
        <w:spacing w:line="240" w:lineRule="auto"/>
        <w:jc w:val="center"/>
        <w:rPr>
          <w:rFonts w:eastAsia="Times New Roman" w:cs="Times New Roman"/>
          <w:b/>
          <w:sz w:val="28"/>
          <w:szCs w:val="24"/>
          <w:lang w:eastAsia="ru-RU"/>
        </w:rPr>
      </w:pPr>
      <w:r w:rsidRPr="00024A5A">
        <w:rPr>
          <w:rFonts w:eastAsia="Times New Roman" w:cs="Times New Roman"/>
          <w:b/>
          <w:sz w:val="28"/>
          <w:szCs w:val="24"/>
          <w:lang w:eastAsia="ru-RU"/>
        </w:rPr>
        <w:t>3.</w:t>
      </w:r>
      <w:r w:rsidR="0080063F" w:rsidRPr="00024A5A">
        <w:rPr>
          <w:rFonts w:eastAsia="Times New Roman" w:cs="Times New Roman"/>
          <w:b/>
          <w:sz w:val="28"/>
          <w:szCs w:val="24"/>
          <w:lang w:eastAsia="ru-RU"/>
        </w:rPr>
        <w:t>4</w:t>
      </w:r>
      <w:r w:rsidRPr="00024A5A">
        <w:rPr>
          <w:rFonts w:eastAsia="Times New Roman" w:cs="Times New Roman"/>
          <w:b/>
          <w:sz w:val="28"/>
          <w:szCs w:val="24"/>
          <w:lang w:eastAsia="ru-RU"/>
        </w:rPr>
        <w:t>. Особенности формирования КСГ для случаев проведения экстракорпорального оплодотворения (ЭКО) в дневном стационаре</w:t>
      </w:r>
    </w:p>
    <w:p w14:paraId="052612FD" w14:textId="77777777" w:rsidR="00A2047A" w:rsidRPr="00024A5A" w:rsidRDefault="00A2047A" w:rsidP="00A2047A">
      <w:pPr>
        <w:widowControl w:val="0"/>
        <w:autoSpaceDE w:val="0"/>
        <w:autoSpaceDN w:val="0"/>
        <w:spacing w:line="240" w:lineRule="auto"/>
        <w:rPr>
          <w:rFonts w:eastAsia="Times New Roman" w:cs="Times New Roman"/>
          <w:sz w:val="28"/>
          <w:szCs w:val="24"/>
          <w:lang w:eastAsia="ru-RU"/>
        </w:rPr>
      </w:pPr>
    </w:p>
    <w:p w14:paraId="583690A0"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В рамках проведения программы ЭКО в соответствии с порядком использования вспомогательных репродуктивных технологий выделяются следующие этапы:</w:t>
      </w:r>
    </w:p>
    <w:p w14:paraId="40573114"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1. Стимуляция суперовуляции;</w:t>
      </w:r>
    </w:p>
    <w:p w14:paraId="6C0295C5"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2. Получение яйцеклетки;</w:t>
      </w:r>
    </w:p>
    <w:p w14:paraId="3A3887AD"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3. Экстракорпоральное оплодотворение и культивирование эмбрионов;</w:t>
      </w:r>
    </w:p>
    <w:p w14:paraId="25B9BAE9"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4. Внутриматочное введение (перенос) эмбрионов.</w:t>
      </w:r>
    </w:p>
    <w:p w14:paraId="614445EC"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5. Дополнительно в процессе проведения процедуры цикла ЭКО возможно осуществление криоконсервации полученных на III этапе эмбрионов. </w:t>
      </w:r>
    </w:p>
    <w:p w14:paraId="133B614E"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Хранение криоконсервированных эмбрионов за счет средств обязательного медицинского страхования не осуществляется.</w:t>
      </w:r>
    </w:p>
    <w:p w14:paraId="68109665"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Отнесение к КСГ случаев проведения ЭКО осуществляется на основании иных классификационных критериев «ivf1»-«ivf7», отражающих проведение различных этапов цикла ЭКО (полная расшифровка кодов ДКК представлена в справочнике «ДКК» в пункте 1.1.6 настоящего приложения).</w:t>
      </w:r>
    </w:p>
    <w:p w14:paraId="5F668F36"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В случае если базовый цикл ЭКО завершен по итогам I этапа (стимуляция суперовуляции) («ivf2»), I-II этапов (получение яйцеклетки) («ivf3»), I-III этапов (экстракорпоральное оплодотворение и культивирование эмбрионов) без последующей криоконсервации эмбрионов («ivf4»), оплата случая осуществляется по КСГ ds02.009 «Экстракорпоральное оплодотворение (уровень 2)».</w:t>
      </w:r>
    </w:p>
    <w:p w14:paraId="7C90E161"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В случае проведения первых трех этапов цикла ЭКО c последующей криоконсервацией эмбрионов без переноса эмбрионов («ivf5»), а также проведения в рамках случая госпитализации четырех этапов цикла ЭКО без осуществления криоконсервации эмбрионов («ivf6»), оплата случая осуществляется по КСГ ds02.010 «Экстракорпоральное оплодотворение (уровень 3)».</w:t>
      </w:r>
    </w:p>
    <w:p w14:paraId="5D23537A"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В случае проведения в рамках одного случая всех этапов цикла ЭКО c последующей криоконсервацией эмбрионов («ivf7»), оплата случая осуществляется по КСГ ds02.011 «Экстракорпоральное оплодотворение (уровень 4)».</w:t>
      </w:r>
    </w:p>
    <w:p w14:paraId="2F46584C"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В случае проведения цикла ЭКО с применением криоконсервированных эмбрионов («ivf1»), случай госпитализации оплачивается по КСГ ds02.008 «Экстракорпоральное оплодотворение (уровень 1)».</w:t>
      </w:r>
    </w:p>
    <w:p w14:paraId="38B62171"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Средний норматив финансовых затрат на единицу объема медицинской помощи для оказания медицинской помощи при экстракорпоральном оплодотворении представляет собой усредненную стоимость случая ЭКО с учетом проведения у части пациентов неполных циклов и проведения в отдельных случаях полного цикла с криоконсервацией эмбрионов </w:t>
      </w:r>
      <w:r w:rsidRPr="00024A5A">
        <w:rPr>
          <w:rFonts w:eastAsia="Calibri" w:cs="Times New Roman"/>
          <w:color w:val="000000"/>
          <w:sz w:val="28"/>
        </w:rPr>
        <w:br/>
        <w:t>и не эквивалентен стоимости КСГ ds02.010 «Экстракорпоральное оплодотворение (уровень 3)».</w:t>
      </w:r>
    </w:p>
    <w:p w14:paraId="3E2DD0FB" w14:textId="77777777" w:rsidR="00EC7833" w:rsidRPr="00496BDA" w:rsidRDefault="00EC7833" w:rsidP="00EC7833">
      <w:pPr>
        <w:widowControl w:val="0"/>
        <w:autoSpaceDE w:val="0"/>
        <w:autoSpaceDN w:val="0"/>
        <w:spacing w:line="240" w:lineRule="auto"/>
        <w:ind w:firstLine="567"/>
        <w:rPr>
          <w:rFonts w:eastAsia="Calibri" w:cs="Times New Roman"/>
          <w:color w:val="000000"/>
          <w:sz w:val="28"/>
          <w:highlight w:val="yellow"/>
        </w:rPr>
      </w:pPr>
    </w:p>
    <w:p w14:paraId="4EF43233" w14:textId="77777777" w:rsidR="00A2047A" w:rsidRPr="00024A5A" w:rsidRDefault="00A2047A" w:rsidP="00A2047A">
      <w:pPr>
        <w:widowControl w:val="0"/>
        <w:autoSpaceDE w:val="0"/>
        <w:autoSpaceDN w:val="0"/>
        <w:spacing w:line="240" w:lineRule="auto"/>
        <w:rPr>
          <w:rFonts w:eastAsia="Times New Roman" w:cs="Times New Roman"/>
          <w:sz w:val="28"/>
          <w:szCs w:val="24"/>
          <w:lang w:eastAsia="ru-RU"/>
        </w:rPr>
      </w:pPr>
    </w:p>
    <w:p w14:paraId="0936B961" w14:textId="29388DF2" w:rsidR="00A2047A" w:rsidRPr="00024A5A" w:rsidRDefault="0080063F" w:rsidP="00A2047A">
      <w:pPr>
        <w:widowControl w:val="0"/>
        <w:autoSpaceDE w:val="0"/>
        <w:autoSpaceDN w:val="0"/>
        <w:spacing w:line="240" w:lineRule="auto"/>
        <w:jc w:val="center"/>
        <w:rPr>
          <w:rFonts w:eastAsia="Times New Roman" w:cs="Times New Roman"/>
          <w:b/>
          <w:sz w:val="28"/>
          <w:szCs w:val="24"/>
          <w:lang w:eastAsia="ru-RU"/>
        </w:rPr>
      </w:pPr>
      <w:r w:rsidRPr="00024A5A">
        <w:rPr>
          <w:rFonts w:eastAsia="Times New Roman" w:cs="Times New Roman"/>
          <w:b/>
          <w:sz w:val="28"/>
          <w:szCs w:val="24"/>
          <w:lang w:eastAsia="ru-RU"/>
        </w:rPr>
        <w:t>3.5.</w:t>
      </w:r>
      <w:r w:rsidR="00A2047A" w:rsidRPr="00024A5A">
        <w:rPr>
          <w:rFonts w:eastAsia="Times New Roman" w:cs="Times New Roman"/>
          <w:b/>
          <w:sz w:val="28"/>
          <w:szCs w:val="24"/>
          <w:lang w:eastAsia="ru-RU"/>
        </w:rPr>
        <w:t xml:space="preserve"> Особенности формирования КСГ для оплаты случаев лечения сепсиса</w:t>
      </w:r>
    </w:p>
    <w:p w14:paraId="396CB121"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Отнесение к КСГ, применяемым для оплаты случаев лечения сепсиса (st12.005, st12.006, st12.007) осуществляется по сочетанию кода диагноза МКБ 10 и возрастной категории пациента и/или иного классификационного критерия «it1». Необходимо учитывать, что сепсис может являться как основным поводом для госпитализации, так и осложнением в ходе продолжающегося лечения основного заболевания. Таким образом, при кодировании случаев лечения сепсиса соответствующий диагноз необходимо указывать либо в столбце «Основной диагноз», либо в столбце «Диагноз осложнения». При этом отнесение к указанным КСГ с учетом возрастной категории и/или критерия «it1» сохраняется вне зависимости от того, в каком столбце указан код диагноза.</w:t>
      </w:r>
    </w:p>
    <w:p w14:paraId="19D41994"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В случае возникновения септических осложнений в ходе госпитализации по поводу ожогов, в целях корректного кодирования случая лечения диагноз септического осложнения также необходимо указывать в столбце «Диагноз осложнения». При этом порядок кодирования по классификационным критериям КСГ профиля «Комбустиология» не изменяется (см. раздел «Особенности формирования КСГ по профилю «Комбустиология»).</w:t>
      </w:r>
    </w:p>
    <w:p w14:paraId="0F108E35" w14:textId="77777777" w:rsidR="00A2047A" w:rsidRPr="00496BDA" w:rsidRDefault="00A2047A" w:rsidP="00A2047A">
      <w:pPr>
        <w:widowControl w:val="0"/>
        <w:autoSpaceDE w:val="0"/>
        <w:autoSpaceDN w:val="0"/>
        <w:spacing w:line="240" w:lineRule="auto"/>
        <w:ind w:firstLine="567"/>
        <w:rPr>
          <w:rFonts w:eastAsia="Times New Roman" w:cs="Times New Roman"/>
          <w:sz w:val="28"/>
          <w:szCs w:val="24"/>
          <w:highlight w:val="yellow"/>
          <w:lang w:eastAsia="ru-RU"/>
        </w:rPr>
      </w:pPr>
    </w:p>
    <w:p w14:paraId="092C2FCB" w14:textId="3E8F14E4" w:rsidR="00A2047A" w:rsidRPr="00024A5A" w:rsidRDefault="0080063F" w:rsidP="00A2047A">
      <w:pPr>
        <w:widowControl w:val="0"/>
        <w:autoSpaceDE w:val="0"/>
        <w:autoSpaceDN w:val="0"/>
        <w:spacing w:line="240" w:lineRule="auto"/>
        <w:jc w:val="center"/>
        <w:rPr>
          <w:rFonts w:eastAsia="Times New Roman" w:cs="Times New Roman"/>
          <w:b/>
          <w:sz w:val="28"/>
          <w:szCs w:val="24"/>
          <w:lang w:eastAsia="ru-RU"/>
        </w:rPr>
      </w:pPr>
      <w:r w:rsidRPr="00024A5A">
        <w:rPr>
          <w:rFonts w:eastAsia="Times New Roman" w:cs="Times New Roman"/>
          <w:b/>
          <w:sz w:val="28"/>
          <w:szCs w:val="24"/>
          <w:lang w:eastAsia="ru-RU"/>
        </w:rPr>
        <w:t>3.6</w:t>
      </w:r>
      <w:r w:rsidR="00A2047A" w:rsidRPr="00024A5A">
        <w:rPr>
          <w:rFonts w:eastAsia="Times New Roman" w:cs="Times New Roman"/>
          <w:b/>
          <w:sz w:val="28"/>
          <w:szCs w:val="24"/>
          <w:lang w:eastAsia="ru-RU"/>
        </w:rPr>
        <w:t>. Особенности формирования КСГ st12.012 «Грипп, вирус гриппа идентифицирован»</w:t>
      </w:r>
    </w:p>
    <w:p w14:paraId="33452956" w14:textId="77777777" w:rsidR="00EC7833" w:rsidRPr="00024A5A" w:rsidRDefault="00EC7833" w:rsidP="00EC7833">
      <w:pPr>
        <w:widowControl w:val="0"/>
        <w:autoSpaceDE w:val="0"/>
        <w:autoSpaceDN w:val="0"/>
        <w:spacing w:before="120" w:line="240" w:lineRule="auto"/>
        <w:ind w:firstLine="567"/>
        <w:rPr>
          <w:rFonts w:eastAsia="Calibri" w:cs="Times New Roman"/>
          <w:color w:val="000000"/>
          <w:sz w:val="28"/>
        </w:rPr>
      </w:pPr>
      <w:r w:rsidRPr="00024A5A">
        <w:rPr>
          <w:rFonts w:eastAsia="Calibri" w:cs="Times New Roman"/>
          <w:color w:val="000000"/>
          <w:sz w:val="28"/>
        </w:rPr>
        <w:t xml:space="preserve">Отнесение к данной КСГ производится по комбинации кода МКБ-10 и кодов Номенклатуры. При идентификации вируса гриппа другими методами (закодированными как услуги, не являющиеся классификационными критериями отнесения случая к КСГ st12.012) и при неидентифицированном вирусе гриппа случай классифицируется в КСГ st12.010 «Респираторные инфекции верхних дыхательных путей с осложнениями, взрослые» или КСГ st12.011 «Респираторные инфекции верхних дыхательных путей, дети» </w:t>
      </w:r>
      <w:r w:rsidRPr="00024A5A">
        <w:rPr>
          <w:rFonts w:eastAsia="Calibri" w:cs="Times New Roman"/>
          <w:color w:val="000000"/>
          <w:sz w:val="28"/>
        </w:rPr>
        <w:br/>
        <w:t>в зависимости от возраста пациента.</w:t>
      </w:r>
    </w:p>
    <w:p w14:paraId="5C87BBB9" w14:textId="77777777" w:rsidR="00A2047A" w:rsidRPr="00496BDA" w:rsidRDefault="00A2047A" w:rsidP="00A2047A">
      <w:pPr>
        <w:widowControl w:val="0"/>
        <w:autoSpaceDE w:val="0"/>
        <w:autoSpaceDN w:val="0"/>
        <w:spacing w:line="240" w:lineRule="auto"/>
        <w:rPr>
          <w:rFonts w:eastAsia="Times New Roman" w:cs="Times New Roman"/>
          <w:sz w:val="28"/>
          <w:szCs w:val="24"/>
          <w:highlight w:val="yellow"/>
          <w:lang w:eastAsia="ru-RU"/>
        </w:rPr>
      </w:pPr>
    </w:p>
    <w:p w14:paraId="5E398A5D" w14:textId="71B60CB0" w:rsidR="00A2047A" w:rsidRPr="00024A5A" w:rsidRDefault="0080063F" w:rsidP="00A2047A">
      <w:pPr>
        <w:widowControl w:val="0"/>
        <w:autoSpaceDE w:val="0"/>
        <w:autoSpaceDN w:val="0"/>
        <w:spacing w:line="240" w:lineRule="auto"/>
        <w:jc w:val="center"/>
        <w:rPr>
          <w:rFonts w:eastAsia="Times New Roman" w:cs="Times New Roman"/>
          <w:b/>
          <w:sz w:val="28"/>
          <w:szCs w:val="24"/>
          <w:lang w:eastAsia="ru-RU"/>
        </w:rPr>
      </w:pPr>
      <w:r w:rsidRPr="00024A5A">
        <w:rPr>
          <w:rFonts w:eastAsia="Times New Roman" w:cs="Times New Roman"/>
          <w:b/>
          <w:sz w:val="28"/>
          <w:szCs w:val="24"/>
          <w:lang w:eastAsia="ru-RU"/>
        </w:rPr>
        <w:t>3.7</w:t>
      </w:r>
      <w:r w:rsidR="00A2047A" w:rsidRPr="00024A5A">
        <w:rPr>
          <w:rFonts w:eastAsia="Times New Roman" w:cs="Times New Roman"/>
          <w:b/>
          <w:sz w:val="28"/>
          <w:szCs w:val="24"/>
          <w:lang w:eastAsia="ru-RU"/>
        </w:rPr>
        <w:t>. Особенности формирования КСГ для случаев лечения пациентов с коронавирусной инфекцией COVID-19 (st12.015-st12.019)</w:t>
      </w:r>
    </w:p>
    <w:p w14:paraId="488DEE66" w14:textId="77777777" w:rsidR="00EC7833" w:rsidRPr="00024A5A" w:rsidRDefault="00EC7833" w:rsidP="00EC7833">
      <w:pPr>
        <w:widowControl w:val="0"/>
        <w:autoSpaceDE w:val="0"/>
        <w:autoSpaceDN w:val="0"/>
        <w:spacing w:before="240" w:line="240" w:lineRule="auto"/>
        <w:ind w:firstLine="567"/>
        <w:contextualSpacing/>
        <w:rPr>
          <w:rFonts w:eastAsia="Calibri" w:cs="Times New Roman"/>
          <w:color w:val="000000"/>
          <w:sz w:val="28"/>
        </w:rPr>
      </w:pPr>
      <w:bookmarkStart w:id="5" w:name="_Hlk124878908"/>
      <w:bookmarkStart w:id="6" w:name="_Toc405365118"/>
      <w:r w:rsidRPr="00024A5A">
        <w:rPr>
          <w:rFonts w:eastAsia="Calibri" w:cs="Times New Roman"/>
          <w:color w:val="000000"/>
          <w:sz w:val="28"/>
        </w:rPr>
        <w:t>Формирование групп осуществляется по коду МКБ-10 (U07.1 или U07.2) в сочетании с кодами иного классификационного критерия: «stt1»–«stt4», отражающих тяжесть течения заболевания, или «stt5», отражающим признак долечивания пациента с новой коронавирусной инфекцией (COVID-19). Перечень кодов «stt1»–«stt5» с расшифровкой содержится на вкладке «ДКК» файла «Расшифровка групп».</w:t>
      </w:r>
    </w:p>
    <w:p w14:paraId="07FF996C"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Тяжесть течения заболевания определяется в соответствии </w:t>
      </w:r>
      <w:r w:rsidRPr="00024A5A">
        <w:rPr>
          <w:rFonts w:eastAsia="Calibri" w:cs="Times New Roman"/>
          <w:color w:val="000000"/>
          <w:sz w:val="28"/>
        </w:rPr>
        <w:br/>
        <w:t xml:space="preserve">с классификацией новой коронавирусной инфекции COVID-19 по степени тяжести, представленной во Временных методических рекомендациях «Профилактика, диагностика и лечение новой коронавирусной инфекции (COVID-19)», утвержденных Министерством здравоохранения Российской Федерации. Каждому уровню тяжести состояния соответствует отдельная КСГ </w:t>
      </w:r>
      <w:r w:rsidRPr="00024A5A">
        <w:rPr>
          <w:rFonts w:eastAsia="Calibri" w:cs="Times New Roman"/>
          <w:color w:val="000000"/>
          <w:sz w:val="28"/>
        </w:rPr>
        <w:lastRenderedPageBreak/>
        <w:t>st12.015–st12.018 (уровни 1–4).</w:t>
      </w:r>
    </w:p>
    <w:p w14:paraId="73AD79F5"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Коэффициенты относительной затратоемкости по КСГ st12.016–st12.018 (уровни 2–4), соответствующим случаям среднетяжелого, тяжелого и крайне тяжелого лечения, учитывают период долечивания пациента. </w:t>
      </w:r>
    </w:p>
    <w:p w14:paraId="612C8EE8" w14:textId="77777777" w:rsidR="00EC7833" w:rsidRPr="00024A5A" w:rsidRDefault="00EC7833" w:rsidP="00EC7833">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Правила оплаты госпитализаций в случае перевода на долечивание:</w:t>
      </w:r>
    </w:p>
    <w:p w14:paraId="0573517F" w14:textId="77777777" w:rsidR="00EC7833" w:rsidRPr="00024A5A" w:rsidRDefault="00EC7833" w:rsidP="00EC7833">
      <w:pPr>
        <w:widowControl w:val="0"/>
        <w:tabs>
          <w:tab w:val="left" w:pos="851"/>
        </w:tabs>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в пределах одной медицинской организации – оплата в рамках одного случая оказания медицинской помощи (по КСГ с наибольшей стоимостью законченного случая лечения заболевания);</w:t>
      </w:r>
    </w:p>
    <w:p w14:paraId="340A283D" w14:textId="77777777" w:rsidR="00EC7833" w:rsidRPr="00024A5A" w:rsidRDefault="00EC7833" w:rsidP="00EC7833">
      <w:pPr>
        <w:widowControl w:val="0"/>
        <w:tabs>
          <w:tab w:val="left" w:pos="851"/>
        </w:tabs>
        <w:autoSpaceDE w:val="0"/>
        <w:autoSpaceDN w:val="0"/>
        <w:spacing w:line="240" w:lineRule="auto"/>
        <w:ind w:firstLine="567"/>
        <w:rPr>
          <w:rFonts w:ascii="Calibri" w:eastAsia="Calibri" w:hAnsi="Calibri" w:cs="Times New Roman"/>
          <w:color w:val="000000"/>
          <w:sz w:val="28"/>
        </w:rPr>
      </w:pPr>
      <w:r w:rsidRPr="00024A5A">
        <w:rPr>
          <w:rFonts w:eastAsia="Calibri" w:cs="Times New Roman"/>
          <w:color w:val="000000"/>
          <w:sz w:val="28"/>
        </w:rPr>
        <w:t xml:space="preserve">- в другую медицинскую организацию – оплата случая лечения </w:t>
      </w:r>
      <w:r w:rsidRPr="00024A5A">
        <w:rPr>
          <w:rFonts w:eastAsia="Calibri" w:cs="Times New Roman"/>
          <w:color w:val="000000"/>
          <w:sz w:val="28"/>
        </w:rPr>
        <w:br/>
        <w:t>до перевода осуществляется за прерванный случай оказания медицинской помощи по КСГ, соответствующей тяжести течения заболевания. Оплата законченного случая лечения после перевода осуществляется по КСГ st12.019 «Коронавирусная инфекция COVID-19 (долечивание)». Оплата прерванных случаев после перевода осуществляется в общем порядке</w:t>
      </w:r>
      <w:r w:rsidRPr="00024A5A">
        <w:rPr>
          <w:rFonts w:ascii="Calibri" w:eastAsia="Calibri" w:hAnsi="Calibri" w:cs="Times New Roman"/>
          <w:color w:val="000000"/>
          <w:sz w:val="28"/>
        </w:rPr>
        <w:t>;</w:t>
      </w:r>
    </w:p>
    <w:p w14:paraId="04B6815C" w14:textId="056FD5FD" w:rsidR="00EC7833" w:rsidRPr="00024A5A" w:rsidRDefault="00EC7833" w:rsidP="00EC7833">
      <w:pPr>
        <w:widowControl w:val="0"/>
        <w:tabs>
          <w:tab w:val="left" w:pos="851"/>
        </w:tabs>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 в амбулаторных условиях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Оплата медицинской помощи в амбулаторных условиях осуществляется в общем порядке, определенным </w:t>
      </w:r>
      <w:r w:rsidR="004A697F" w:rsidRPr="004A697F">
        <w:rPr>
          <w:rFonts w:eastAsia="Calibri" w:cs="Times New Roman"/>
          <w:color w:val="000000"/>
          <w:sz w:val="28"/>
        </w:rPr>
        <w:t>Соглашением 1/202</w:t>
      </w:r>
      <w:r w:rsidR="00596DBF">
        <w:rPr>
          <w:rFonts w:eastAsia="Calibri" w:cs="Times New Roman"/>
          <w:color w:val="000000"/>
          <w:sz w:val="28"/>
        </w:rPr>
        <w:t>6</w:t>
      </w:r>
      <w:r w:rsidRPr="00024A5A">
        <w:rPr>
          <w:rFonts w:eastAsia="Calibri" w:cs="Times New Roman"/>
          <w:color w:val="000000"/>
          <w:sz w:val="28"/>
        </w:rPr>
        <w:t>.</w:t>
      </w:r>
    </w:p>
    <w:bookmarkEnd w:id="5"/>
    <w:p w14:paraId="3087ED83" w14:textId="77777777" w:rsidR="00A2047A" w:rsidRPr="00496BDA" w:rsidRDefault="00A2047A" w:rsidP="006A4D99">
      <w:pPr>
        <w:widowControl w:val="0"/>
        <w:autoSpaceDE w:val="0"/>
        <w:autoSpaceDN w:val="0"/>
        <w:spacing w:line="240" w:lineRule="auto"/>
        <w:ind w:firstLine="0"/>
        <w:rPr>
          <w:rFonts w:eastAsia="Times New Roman" w:cs="Times New Roman"/>
          <w:sz w:val="28"/>
          <w:szCs w:val="24"/>
          <w:highlight w:val="yellow"/>
          <w:lang w:eastAsia="ru-RU"/>
        </w:rPr>
      </w:pPr>
    </w:p>
    <w:p w14:paraId="496C9BD6" w14:textId="77777777" w:rsidR="00024A5A" w:rsidRPr="00024A5A" w:rsidRDefault="00024A5A" w:rsidP="00024A5A">
      <w:pPr>
        <w:keepNext/>
        <w:keepLines/>
        <w:spacing w:before="40" w:line="259" w:lineRule="auto"/>
        <w:ind w:firstLine="0"/>
        <w:jc w:val="center"/>
        <w:outlineLvl w:val="2"/>
        <w:rPr>
          <w:rFonts w:eastAsia="Times New Roman" w:cs="Times New Roman"/>
          <w:b/>
          <w:color w:val="000000"/>
          <w:sz w:val="28"/>
          <w:szCs w:val="24"/>
        </w:rPr>
      </w:pPr>
      <w:r w:rsidRPr="00024A5A">
        <w:rPr>
          <w:rFonts w:eastAsia="Times New Roman" w:cs="Times New Roman"/>
          <w:b/>
          <w:color w:val="000000"/>
          <w:sz w:val="28"/>
          <w:szCs w:val="24"/>
        </w:rPr>
        <w:t>Особенности формирования КСГ для оплаты лекарственной терапии при хронических вирусных гепатитах в дневном стационаре</w:t>
      </w:r>
    </w:p>
    <w:p w14:paraId="66A34824" w14:textId="77777777" w:rsidR="00024A5A" w:rsidRPr="00024A5A" w:rsidRDefault="00024A5A" w:rsidP="00024A5A">
      <w:pPr>
        <w:widowControl w:val="0"/>
        <w:autoSpaceDE w:val="0"/>
        <w:autoSpaceDN w:val="0"/>
        <w:spacing w:line="240" w:lineRule="auto"/>
        <w:ind w:firstLine="567"/>
        <w:rPr>
          <w:rFonts w:eastAsia="Calibri" w:cs="Times New Roman"/>
          <w:color w:val="000000"/>
          <w:sz w:val="28"/>
        </w:rPr>
      </w:pPr>
    </w:p>
    <w:p w14:paraId="21138065" w14:textId="3551F30C" w:rsidR="00024A5A" w:rsidRPr="00024A5A" w:rsidRDefault="00D5749E" w:rsidP="00024A5A">
      <w:pPr>
        <w:widowControl w:val="0"/>
        <w:autoSpaceDE w:val="0"/>
        <w:autoSpaceDN w:val="0"/>
        <w:spacing w:line="240" w:lineRule="auto"/>
        <w:ind w:firstLine="567"/>
        <w:rPr>
          <w:rFonts w:eastAsia="Calibri" w:cs="Times New Roman"/>
          <w:color w:val="000000"/>
          <w:sz w:val="28"/>
        </w:rPr>
      </w:pPr>
      <w:r>
        <w:rPr>
          <w:rFonts w:eastAsia="Calibri" w:cs="Times New Roman"/>
          <w:color w:val="000000"/>
          <w:sz w:val="28"/>
        </w:rPr>
        <w:t>О</w:t>
      </w:r>
      <w:r w:rsidR="00024A5A" w:rsidRPr="00024A5A">
        <w:rPr>
          <w:rFonts w:eastAsia="Calibri" w:cs="Times New Roman"/>
          <w:color w:val="000000"/>
          <w:sz w:val="28"/>
        </w:rPr>
        <w:t>плата случаев лекарственной терапии по поводу хронического вирусного гепатита С (ХВГС) и хронического вирусного гепатита В с дельта агентом (далее - ХВГD) осуществляется в соответствии со схемами лекарственной терапии.</w:t>
      </w:r>
    </w:p>
    <w:p w14:paraId="04316B13" w14:textId="23E5E8A1"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Для оплаты</w:t>
      </w:r>
      <w:r w:rsidRPr="00024A5A">
        <w:rPr>
          <w:rFonts w:ascii="Calibri" w:eastAsia="Calibri" w:hAnsi="Calibri" w:cs="Times New Roman"/>
          <w:sz w:val="22"/>
        </w:rPr>
        <w:t xml:space="preserve"> </w:t>
      </w:r>
      <w:r w:rsidRPr="00024A5A">
        <w:rPr>
          <w:rFonts w:eastAsia="Calibri" w:cs="Times New Roman"/>
          <w:color w:val="000000"/>
          <w:sz w:val="28"/>
        </w:rPr>
        <w:t>лекарственной терапии ХВГС сформированы 13 схем лекарственной терапии с установленной длительностью одной госпитализации 28 дней, отнесенные к одной из КСГ для оплаты случаев медицинской помощи при данном заболевании.</w:t>
      </w:r>
    </w:p>
    <w:p w14:paraId="76E57D35" w14:textId="650728E6" w:rsid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Отнесение к той или иной КСГ случаев лекарственной терапии ХВГС осуществляется только по сочетанию кода диагноза по МКБ-10 и иного классификационного критерия</w:t>
      </w:r>
      <w:r w:rsidRPr="00024A5A">
        <w:rPr>
          <w:rFonts w:ascii="Calibri" w:eastAsia="Calibri" w:hAnsi="Calibri" w:cs="Times New Roman"/>
          <w:sz w:val="22"/>
        </w:rPr>
        <w:t xml:space="preserve"> «</w:t>
      </w:r>
      <w:r w:rsidRPr="00024A5A">
        <w:rPr>
          <w:rFonts w:eastAsia="Calibri" w:cs="Times New Roman"/>
          <w:color w:val="000000"/>
          <w:sz w:val="28"/>
        </w:rPr>
        <w:t xml:space="preserve">thc», отражающего применение определенной схемы лекарственной терапии в рамках случая противовирусного лечения. </w:t>
      </w:r>
    </w:p>
    <w:p w14:paraId="5EB8EFCC" w14:textId="184DC8AF" w:rsidR="00D5749E" w:rsidRPr="00024A5A" w:rsidRDefault="00D5749E" w:rsidP="00024A5A">
      <w:pPr>
        <w:widowControl w:val="0"/>
        <w:autoSpaceDE w:val="0"/>
        <w:autoSpaceDN w:val="0"/>
        <w:spacing w:line="240" w:lineRule="auto"/>
        <w:ind w:firstLine="567"/>
        <w:rPr>
          <w:rFonts w:eastAsia="Calibri" w:cs="Times New Roman"/>
          <w:color w:val="000000"/>
          <w:sz w:val="28"/>
        </w:rPr>
      </w:pPr>
      <w:r w:rsidRPr="00D5749E">
        <w:rPr>
          <w:rFonts w:eastAsia="Calibri" w:cs="Times New Roman"/>
          <w:color w:val="000000"/>
          <w:sz w:val="28"/>
        </w:rPr>
        <w:t>При оказании медицинской помощи в условиях дневного стационара установлены средние нормативы объема и финансовых затрат на единицу объема для оказания медицинской помощи больным с вирусным гепатитом С в условиях дневного стационара, которые включают в себя случаи лекарственной терапии хронического вирусного гепатита С в условиях дневного стационара, оплаченные по КСГ ds12.022-ds12.027 «Лечение хронического вирусного гепатита C (уровень 1-6)».</w:t>
      </w:r>
    </w:p>
    <w:p w14:paraId="5D015B21" w14:textId="77777777"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Для оплаты случаев лекарственной терапии при ХВГD сформированы 2 схемы лекарственной терапии с установленной длительностью одной госпитализации 30 дней. Отнесение к КСГ случаев лекарственной терапии ХВГД осуществляется исключительно по сочетанию кода диагноза по МКБ -10 и иного классификационного критерия «thbd», отражающего применение одной из схем </w:t>
      </w:r>
      <w:r w:rsidRPr="00024A5A">
        <w:rPr>
          <w:rFonts w:eastAsia="Calibri" w:cs="Times New Roman"/>
          <w:color w:val="000000"/>
          <w:sz w:val="28"/>
        </w:rPr>
        <w:lastRenderedPageBreak/>
        <w:t>лекарственной терапии при оказании медицинской помощи при данном заболевании.</w:t>
      </w:r>
    </w:p>
    <w:p w14:paraId="1811EB04" w14:textId="77777777"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Детальное описание группировки схем лекарственной терапии ХВГС и ХВГ</w:t>
      </w:r>
      <w:r w:rsidRPr="00024A5A">
        <w:rPr>
          <w:rFonts w:eastAsia="Calibri" w:cs="Times New Roman"/>
          <w:color w:val="000000"/>
          <w:sz w:val="28"/>
          <w:lang w:val="en-US"/>
        </w:rPr>
        <w:t>D</w:t>
      </w:r>
      <w:r w:rsidRPr="00024A5A">
        <w:rPr>
          <w:rFonts w:eastAsia="Calibri" w:cs="Times New Roman"/>
          <w:color w:val="000000"/>
          <w:sz w:val="28"/>
        </w:rPr>
        <w:t xml:space="preserve"> в КСГ представлено на листе «ХВГ, схемы ЛТ» в составе Группировщика.</w:t>
      </w:r>
    </w:p>
    <w:p w14:paraId="0271ACC2" w14:textId="7B189F9D"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Также в рамках КСГ ds12.020 осуществляется оплата случаев лекарственной терапии хронического вирусного гепатита В без дельта агента (далее – ХВГВ), при назначении противовирусной терапии лекарственными препаратами группы нуклеоз(т)идов (A25.14.008.002 - назначение нуклеозидов и нуклеотидов - ингибиторов обратной транскриптазы при хроническом вирусном гепатите B) с установленной длительностью одной госпитализации 30 дней. </w:t>
      </w:r>
    </w:p>
    <w:p w14:paraId="5DFD39B5" w14:textId="77777777"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Коэффициент относительной затратоемкости для всех указанных КСГ приведен в расчете на усредненные затраты исходя из установленной длительности лекарственной терапии в днях.</w:t>
      </w:r>
    </w:p>
    <w:p w14:paraId="569BCD8A" w14:textId="77777777"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 xml:space="preserve">Длительность полного курса лекарственной терапии хронических вирусных гепатитов С, D и В, определяется соответствующими клиническими рекомендациями и инструкцией по медицинскому применению тех или иных лекарственных препаратов. </w:t>
      </w:r>
    </w:p>
    <w:p w14:paraId="3229107C" w14:textId="77777777" w:rsidR="00024A5A" w:rsidRPr="00024A5A" w:rsidRDefault="00024A5A" w:rsidP="00024A5A">
      <w:pPr>
        <w:widowControl w:val="0"/>
        <w:autoSpaceDE w:val="0"/>
        <w:autoSpaceDN w:val="0"/>
        <w:spacing w:line="240" w:lineRule="auto"/>
        <w:ind w:firstLine="567"/>
        <w:rPr>
          <w:rFonts w:eastAsia="Calibri" w:cs="Times New Roman"/>
          <w:color w:val="000000"/>
          <w:sz w:val="28"/>
        </w:rPr>
      </w:pPr>
      <w:r w:rsidRPr="00024A5A">
        <w:rPr>
          <w:rFonts w:eastAsia="Calibri" w:cs="Times New Roman"/>
          <w:color w:val="000000"/>
          <w:sz w:val="28"/>
        </w:rPr>
        <w:t>Критерии оказания медицинской помощи больным с гепатитом С в условиях дневного стационара и стационарных условиях в соответствии с клиническими рекомендациями, оплата которой осуществляется за счет средств обязательного медицинского страхования, утверждены приказом Министерства здравоохранения Российской Федерации от 27.02.2023 № 70н.</w:t>
      </w:r>
    </w:p>
    <w:p w14:paraId="6C6A275B" w14:textId="77777777" w:rsidR="00024A5A" w:rsidRPr="00024A5A" w:rsidRDefault="00024A5A" w:rsidP="00024A5A">
      <w:pPr>
        <w:widowControl w:val="0"/>
        <w:autoSpaceDE w:val="0"/>
        <w:autoSpaceDN w:val="0"/>
        <w:spacing w:line="240" w:lineRule="auto"/>
        <w:ind w:firstLine="0"/>
        <w:rPr>
          <w:rFonts w:eastAsia="Calibri" w:cs="Times New Roman"/>
          <w:color w:val="000000"/>
          <w:sz w:val="28"/>
        </w:rPr>
      </w:pPr>
      <w:r w:rsidRPr="00024A5A">
        <w:rPr>
          <w:rFonts w:eastAsia="Calibri" w:cs="Times New Roman"/>
          <w:color w:val="000000"/>
          <w:sz w:val="28"/>
        </w:rPr>
        <w:t>Принимая во внимание длительность полного курса лечения, предполагается, что подача счетов на оплату медицинской помощи оказанной в рамках случая лекарственной терапии возможна со следующего дня после окончания установленной длительности одного случая госпитализации.</w:t>
      </w:r>
    </w:p>
    <w:p w14:paraId="1892A5B7" w14:textId="2E9FD10E" w:rsidR="00A2047A" w:rsidRPr="00496BDA" w:rsidRDefault="00A2047A" w:rsidP="00EC7833">
      <w:pPr>
        <w:widowControl w:val="0"/>
        <w:autoSpaceDE w:val="0"/>
        <w:autoSpaceDN w:val="0"/>
        <w:spacing w:line="240" w:lineRule="auto"/>
        <w:jc w:val="center"/>
        <w:rPr>
          <w:rFonts w:eastAsia="Times New Roman" w:cs="Times New Roman"/>
          <w:sz w:val="28"/>
          <w:szCs w:val="24"/>
          <w:highlight w:val="yellow"/>
          <w:lang w:eastAsia="ru-RU"/>
        </w:rPr>
      </w:pPr>
    </w:p>
    <w:p w14:paraId="4CEC25B6" w14:textId="3F9577CD" w:rsidR="00A2047A" w:rsidRPr="00AB6C98" w:rsidRDefault="003955EE" w:rsidP="00A2047A">
      <w:pPr>
        <w:widowControl w:val="0"/>
        <w:autoSpaceDE w:val="0"/>
        <w:autoSpaceDN w:val="0"/>
        <w:spacing w:line="240" w:lineRule="auto"/>
        <w:jc w:val="center"/>
        <w:rPr>
          <w:rFonts w:eastAsia="Times New Roman" w:cs="Times New Roman"/>
          <w:b/>
          <w:sz w:val="28"/>
          <w:szCs w:val="24"/>
          <w:lang w:eastAsia="ru-RU"/>
        </w:rPr>
      </w:pPr>
      <w:r w:rsidRPr="00AB6C98">
        <w:rPr>
          <w:rFonts w:eastAsia="Times New Roman" w:cs="Times New Roman"/>
          <w:b/>
          <w:sz w:val="28"/>
          <w:szCs w:val="24"/>
          <w:lang w:eastAsia="ru-RU"/>
        </w:rPr>
        <w:t>3.9</w:t>
      </w:r>
      <w:r w:rsidR="00A2047A" w:rsidRPr="00AB6C98">
        <w:rPr>
          <w:rFonts w:eastAsia="Times New Roman" w:cs="Times New Roman"/>
          <w:b/>
          <w:sz w:val="28"/>
          <w:szCs w:val="24"/>
          <w:lang w:eastAsia="ru-RU"/>
        </w:rPr>
        <w:t>. Особенности формирования КСГ для оплаты случаев оказания медицинской помощи при эпилепсии</w:t>
      </w:r>
    </w:p>
    <w:p w14:paraId="45850200" w14:textId="77777777" w:rsidR="00EC7833" w:rsidRPr="00AB6C98" w:rsidRDefault="00EC7833" w:rsidP="00EC7833">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Оплата случаев лечения по поводу эпилепсии в круглосуточном стационаре осуществляется по четырем КСГ профиля «Неврология», при этом КСГ st15.005 «Эпилепсия, судороги (уровень 1)» формируется только по коду диагноза по МКБ-10, а КСГ st15.018, st15.019 и st15.020 формируются </w:t>
      </w:r>
      <w:r w:rsidRPr="00AB6C98">
        <w:rPr>
          <w:rFonts w:eastAsia="Calibri" w:cs="Times New Roman"/>
          <w:color w:val="000000"/>
          <w:sz w:val="28"/>
        </w:rPr>
        <w:br/>
        <w:t>по сочетанию кода диагноза и иного классификационного критерия «ep1», «ep2» или «ep3» соответственно, с учетом объема проведенных лечебно-диагностических мероприятий. Детальное описание группировки указанных КСГ представлено в таблице.</w:t>
      </w:r>
    </w:p>
    <w:p w14:paraId="1AAA9B2F" w14:textId="77777777" w:rsidR="00EC7833" w:rsidRPr="00AB6C98" w:rsidRDefault="00EC7833" w:rsidP="00EC7833">
      <w:pPr>
        <w:widowControl w:val="0"/>
        <w:autoSpaceDE w:val="0"/>
        <w:autoSpaceDN w:val="0"/>
        <w:spacing w:line="240" w:lineRule="auto"/>
        <w:ind w:firstLine="0"/>
        <w:rPr>
          <w:rFonts w:eastAsia="Calibri" w:cs="Times New Roman"/>
          <w:color w:val="000000"/>
          <w:sz w:val="28"/>
        </w:rPr>
      </w:pPr>
    </w:p>
    <w:tbl>
      <w:tblPr>
        <w:tblW w:w="9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871"/>
        <w:gridCol w:w="1418"/>
        <w:gridCol w:w="5068"/>
      </w:tblGrid>
      <w:tr w:rsidR="00EC7833" w:rsidRPr="00AB6C98" w14:paraId="1C26139F" w14:textId="77777777" w:rsidTr="00F617E4">
        <w:trPr>
          <w:tblHeader/>
          <w:jc w:val="center"/>
        </w:trPr>
        <w:tc>
          <w:tcPr>
            <w:tcW w:w="1526" w:type="dxa"/>
            <w:vAlign w:val="center"/>
          </w:tcPr>
          <w:p w14:paraId="1E10241B" w14:textId="77777777" w:rsidR="00EC7833" w:rsidRPr="00AB6C98" w:rsidRDefault="00EC7833" w:rsidP="00EC7833">
            <w:pPr>
              <w:spacing w:line="240" w:lineRule="auto"/>
              <w:ind w:firstLine="0"/>
              <w:jc w:val="center"/>
              <w:rPr>
                <w:rFonts w:eastAsia="Calibri" w:cs="Times New Roman"/>
                <w:b/>
                <w:color w:val="000000"/>
              </w:rPr>
            </w:pPr>
            <w:r w:rsidRPr="00AB6C98">
              <w:rPr>
                <w:rFonts w:eastAsia="Calibri" w:cs="Times New Roman"/>
                <w:b/>
                <w:color w:val="000000"/>
              </w:rPr>
              <w:t>КСГ</w:t>
            </w:r>
          </w:p>
        </w:tc>
        <w:tc>
          <w:tcPr>
            <w:tcW w:w="1871" w:type="dxa"/>
            <w:vAlign w:val="center"/>
          </w:tcPr>
          <w:p w14:paraId="6C45E4F7" w14:textId="77777777" w:rsidR="00EC7833" w:rsidRPr="00AB6C98" w:rsidRDefault="00EC7833" w:rsidP="00EC7833">
            <w:pPr>
              <w:spacing w:line="240" w:lineRule="auto"/>
              <w:ind w:firstLine="0"/>
              <w:jc w:val="center"/>
              <w:rPr>
                <w:rFonts w:eastAsia="Calibri" w:cs="Times New Roman"/>
                <w:b/>
                <w:color w:val="000000"/>
              </w:rPr>
            </w:pPr>
            <w:r w:rsidRPr="00AB6C98">
              <w:rPr>
                <w:rFonts w:eastAsia="Calibri" w:cs="Times New Roman"/>
                <w:b/>
                <w:color w:val="000000"/>
              </w:rPr>
              <w:t>Коды диагноза МКБ-10</w:t>
            </w:r>
          </w:p>
        </w:tc>
        <w:tc>
          <w:tcPr>
            <w:tcW w:w="1418" w:type="dxa"/>
            <w:vAlign w:val="center"/>
          </w:tcPr>
          <w:p w14:paraId="506DCAAB" w14:textId="77777777" w:rsidR="00EC7833" w:rsidRPr="00AB6C98" w:rsidRDefault="00EC7833" w:rsidP="00EC7833">
            <w:pPr>
              <w:spacing w:line="240" w:lineRule="auto"/>
              <w:ind w:left="-85" w:right="-132" w:firstLine="0"/>
              <w:jc w:val="center"/>
              <w:rPr>
                <w:rFonts w:eastAsia="Calibri" w:cs="Times New Roman"/>
                <w:b/>
                <w:color w:val="000000"/>
              </w:rPr>
            </w:pPr>
            <w:r w:rsidRPr="00AB6C98">
              <w:rPr>
                <w:rFonts w:eastAsia="Calibri" w:cs="Times New Roman"/>
                <w:b/>
                <w:color w:val="000000"/>
              </w:rPr>
              <w:t>Иной классифи-кационный критерий</w:t>
            </w:r>
          </w:p>
        </w:tc>
        <w:tc>
          <w:tcPr>
            <w:tcW w:w="5068" w:type="dxa"/>
            <w:vAlign w:val="center"/>
          </w:tcPr>
          <w:p w14:paraId="1F04F48A" w14:textId="77777777" w:rsidR="00EC7833" w:rsidRPr="00AB6C98" w:rsidRDefault="00EC7833" w:rsidP="00EC7833">
            <w:pPr>
              <w:spacing w:line="240" w:lineRule="auto"/>
              <w:ind w:firstLine="0"/>
              <w:jc w:val="center"/>
              <w:rPr>
                <w:rFonts w:eastAsia="Calibri" w:cs="Times New Roman"/>
                <w:b/>
                <w:color w:val="000000"/>
              </w:rPr>
            </w:pPr>
            <w:r w:rsidRPr="00AB6C98">
              <w:rPr>
                <w:rFonts w:eastAsia="Calibri" w:cs="Times New Roman"/>
                <w:b/>
                <w:color w:val="000000"/>
              </w:rPr>
              <w:t>Описание классификационного критерия</w:t>
            </w:r>
          </w:p>
        </w:tc>
      </w:tr>
      <w:tr w:rsidR="00EC7833" w:rsidRPr="00AB6C98" w14:paraId="27689615" w14:textId="77777777" w:rsidTr="00F617E4">
        <w:trPr>
          <w:jc w:val="center"/>
        </w:trPr>
        <w:tc>
          <w:tcPr>
            <w:tcW w:w="1526" w:type="dxa"/>
            <w:vAlign w:val="center"/>
          </w:tcPr>
          <w:p w14:paraId="7BCB8B28"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st15.005 «Эпилепсия, судороги (уровень 1)»</w:t>
            </w:r>
          </w:p>
        </w:tc>
        <w:tc>
          <w:tcPr>
            <w:tcW w:w="1871" w:type="dxa"/>
            <w:vAlign w:val="center"/>
          </w:tcPr>
          <w:p w14:paraId="4AA679E9"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 xml:space="preserve">G40, G40.0, G40.1, G40.2, G40.3, G40.4, G40.6, G40.7, G40.8, G40.9, </w:t>
            </w:r>
            <w:r w:rsidRPr="00AB6C98">
              <w:rPr>
                <w:rFonts w:eastAsia="Calibri" w:cs="Times New Roman"/>
                <w:color w:val="000000"/>
              </w:rPr>
              <w:lastRenderedPageBreak/>
              <w:t>G41, G41.0, G41.1, G41.2, G41.8, G41.9, R56, R56.0, R56.8</w:t>
            </w:r>
          </w:p>
        </w:tc>
        <w:tc>
          <w:tcPr>
            <w:tcW w:w="1418" w:type="dxa"/>
            <w:vAlign w:val="center"/>
          </w:tcPr>
          <w:p w14:paraId="6F9FCD90"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lastRenderedPageBreak/>
              <w:t>нет</w:t>
            </w:r>
          </w:p>
        </w:tc>
        <w:tc>
          <w:tcPr>
            <w:tcW w:w="5068" w:type="dxa"/>
            <w:vAlign w:val="center"/>
          </w:tcPr>
          <w:p w14:paraId="609DF90F"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w:t>
            </w:r>
          </w:p>
        </w:tc>
      </w:tr>
      <w:tr w:rsidR="00EC7833" w:rsidRPr="00AB6C98" w14:paraId="79C39FAB" w14:textId="77777777" w:rsidTr="00F617E4">
        <w:trPr>
          <w:jc w:val="center"/>
        </w:trPr>
        <w:tc>
          <w:tcPr>
            <w:tcW w:w="1526" w:type="dxa"/>
            <w:vAlign w:val="center"/>
          </w:tcPr>
          <w:p w14:paraId="7252711A"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st15.018 «Эпилепсия, судороги (уровень 2)»</w:t>
            </w:r>
          </w:p>
        </w:tc>
        <w:tc>
          <w:tcPr>
            <w:tcW w:w="1871" w:type="dxa"/>
            <w:vAlign w:val="center"/>
          </w:tcPr>
          <w:p w14:paraId="5FC9EB9A" w14:textId="77777777" w:rsidR="00EC7833" w:rsidRPr="00AB6C98" w:rsidRDefault="00EC7833" w:rsidP="00EC7833">
            <w:pPr>
              <w:spacing w:line="240" w:lineRule="auto"/>
              <w:ind w:firstLine="0"/>
              <w:jc w:val="center"/>
              <w:rPr>
                <w:rFonts w:eastAsia="Calibri" w:cs="Times New Roman"/>
                <w:color w:val="000000"/>
                <w:lang w:val="en-US"/>
              </w:rPr>
            </w:pPr>
            <w:r w:rsidRPr="00AB6C98">
              <w:rPr>
                <w:rFonts w:eastAsia="Calibri" w:cs="Times New Roman"/>
                <w:color w:val="000000"/>
                <w:lang w:val="en-US"/>
              </w:rPr>
              <w:t>G40.0, G40.1, G40.2, G40.3, G40.4, G40.5, G40.6, G40.7, G40.8, G40.9, R56, R56.0, R56.8</w:t>
            </w:r>
          </w:p>
        </w:tc>
        <w:tc>
          <w:tcPr>
            <w:tcW w:w="1418" w:type="dxa"/>
            <w:vAlign w:val="center"/>
          </w:tcPr>
          <w:p w14:paraId="60606835"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ep1</w:t>
            </w:r>
          </w:p>
        </w:tc>
        <w:tc>
          <w:tcPr>
            <w:tcW w:w="5068" w:type="dxa"/>
            <w:vAlign w:val="center"/>
          </w:tcPr>
          <w:p w14:paraId="6D8A9D5B"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w:t>
            </w:r>
          </w:p>
        </w:tc>
      </w:tr>
      <w:tr w:rsidR="00EC7833" w:rsidRPr="00AB6C98" w14:paraId="695EE265" w14:textId="77777777" w:rsidTr="00F617E4">
        <w:trPr>
          <w:jc w:val="center"/>
        </w:trPr>
        <w:tc>
          <w:tcPr>
            <w:tcW w:w="1526" w:type="dxa"/>
            <w:vAlign w:val="center"/>
          </w:tcPr>
          <w:p w14:paraId="60D16DD0"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st15.019 «Эпилепсия (уровень 3)»</w:t>
            </w:r>
          </w:p>
        </w:tc>
        <w:tc>
          <w:tcPr>
            <w:tcW w:w="1871" w:type="dxa"/>
            <w:vAlign w:val="center"/>
          </w:tcPr>
          <w:p w14:paraId="5D6EA6CB" w14:textId="77777777" w:rsidR="00EC7833" w:rsidRPr="00AB6C98" w:rsidRDefault="00EC7833" w:rsidP="00EC7833">
            <w:pPr>
              <w:spacing w:line="240" w:lineRule="auto"/>
              <w:ind w:firstLine="0"/>
              <w:jc w:val="center"/>
              <w:rPr>
                <w:rFonts w:eastAsia="Calibri" w:cs="Times New Roman"/>
                <w:color w:val="000000"/>
                <w:lang w:val="en-US"/>
              </w:rPr>
            </w:pPr>
            <w:r w:rsidRPr="00AB6C98">
              <w:rPr>
                <w:rFonts w:eastAsia="Calibri" w:cs="Times New Roman"/>
                <w:color w:val="000000"/>
                <w:lang w:val="en-US"/>
              </w:rPr>
              <w:t>G40.0, G40.1, G40.2, G40.3, G40.4, G40.5, G40.6, G40.7, G40.8, G40.9</w:t>
            </w:r>
          </w:p>
        </w:tc>
        <w:tc>
          <w:tcPr>
            <w:tcW w:w="1418" w:type="dxa"/>
            <w:vAlign w:val="center"/>
          </w:tcPr>
          <w:p w14:paraId="7901989A"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ep2</w:t>
            </w:r>
          </w:p>
        </w:tc>
        <w:tc>
          <w:tcPr>
            <w:tcW w:w="5068" w:type="dxa"/>
            <w:vAlign w:val="center"/>
          </w:tcPr>
          <w:p w14:paraId="4D484A80"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 и терапевтического мониторинга противоэпилептических препаратов в крови с целью подбора противоэпилептической терапии</w:t>
            </w:r>
          </w:p>
        </w:tc>
      </w:tr>
      <w:tr w:rsidR="00EC7833" w:rsidRPr="00AB6C98" w14:paraId="7063815A" w14:textId="77777777" w:rsidTr="00F617E4">
        <w:trPr>
          <w:jc w:val="center"/>
        </w:trPr>
        <w:tc>
          <w:tcPr>
            <w:tcW w:w="1526" w:type="dxa"/>
            <w:vAlign w:val="center"/>
          </w:tcPr>
          <w:p w14:paraId="78202AFC"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st15.020 «Эпилепсия (уровень 4)»</w:t>
            </w:r>
          </w:p>
        </w:tc>
        <w:tc>
          <w:tcPr>
            <w:tcW w:w="1871" w:type="dxa"/>
            <w:vAlign w:val="center"/>
          </w:tcPr>
          <w:p w14:paraId="051DEDC7"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G40.1, G40.2, G40.3, G40.4, G40.5, G40.8, G40.9</w:t>
            </w:r>
          </w:p>
        </w:tc>
        <w:tc>
          <w:tcPr>
            <w:tcW w:w="1418" w:type="dxa"/>
            <w:vAlign w:val="center"/>
          </w:tcPr>
          <w:p w14:paraId="683791E1"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ep3</w:t>
            </w:r>
          </w:p>
        </w:tc>
        <w:tc>
          <w:tcPr>
            <w:tcW w:w="5068" w:type="dxa"/>
            <w:vAlign w:val="center"/>
          </w:tcPr>
          <w:p w14:paraId="36E4537C" w14:textId="77777777" w:rsidR="00EC7833" w:rsidRPr="00AB6C98" w:rsidRDefault="00EC7833" w:rsidP="00EC7833">
            <w:pPr>
              <w:spacing w:line="240" w:lineRule="auto"/>
              <w:ind w:firstLine="0"/>
              <w:jc w:val="center"/>
              <w:rPr>
                <w:rFonts w:eastAsia="Calibri" w:cs="Times New Roman"/>
                <w:color w:val="000000"/>
              </w:rPr>
            </w:pPr>
            <w:r w:rsidRPr="00AB6C98">
              <w:rPr>
                <w:rFonts w:eastAsia="Calibri" w:cs="Times New Roman"/>
                <w:color w:val="000000"/>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24 часов) и терапевтического мониторинга противоэпилептических препаратов в крови с целью подбора противоэпилептической терапии и консультация врача-нейрохирурга</w:t>
            </w:r>
          </w:p>
        </w:tc>
      </w:tr>
    </w:tbl>
    <w:p w14:paraId="55D3263A" w14:textId="77777777" w:rsidR="00A2047A" w:rsidRPr="00496BDA" w:rsidRDefault="00A2047A" w:rsidP="00A2047A">
      <w:pPr>
        <w:widowControl w:val="0"/>
        <w:autoSpaceDE w:val="0"/>
        <w:autoSpaceDN w:val="0"/>
        <w:spacing w:line="240" w:lineRule="auto"/>
        <w:rPr>
          <w:rFonts w:eastAsia="Times New Roman" w:cs="Times New Roman"/>
          <w:sz w:val="28"/>
          <w:szCs w:val="24"/>
          <w:highlight w:val="yellow"/>
          <w:lang w:eastAsia="ru-RU"/>
        </w:rPr>
      </w:pPr>
    </w:p>
    <w:p w14:paraId="4CEFDAA9" w14:textId="77777777" w:rsidR="000C17AA" w:rsidRPr="00496BDA" w:rsidRDefault="000C17AA" w:rsidP="00A2047A">
      <w:pPr>
        <w:widowControl w:val="0"/>
        <w:autoSpaceDE w:val="0"/>
        <w:autoSpaceDN w:val="0"/>
        <w:spacing w:line="240" w:lineRule="auto"/>
        <w:jc w:val="center"/>
        <w:rPr>
          <w:rFonts w:eastAsia="Times New Roman" w:cs="Times New Roman"/>
          <w:b/>
          <w:sz w:val="28"/>
          <w:szCs w:val="24"/>
          <w:highlight w:val="yellow"/>
          <w:lang w:eastAsia="ru-RU"/>
        </w:rPr>
      </w:pPr>
    </w:p>
    <w:p w14:paraId="206E553D" w14:textId="28A4666E" w:rsidR="00A2047A" w:rsidRPr="00AB6C98" w:rsidRDefault="003955EE" w:rsidP="00A2047A">
      <w:pPr>
        <w:widowControl w:val="0"/>
        <w:autoSpaceDE w:val="0"/>
        <w:autoSpaceDN w:val="0"/>
        <w:spacing w:line="240" w:lineRule="auto"/>
        <w:jc w:val="center"/>
        <w:rPr>
          <w:rFonts w:eastAsia="Times New Roman" w:cs="Times New Roman"/>
          <w:b/>
          <w:sz w:val="28"/>
          <w:szCs w:val="24"/>
          <w:lang w:eastAsia="ru-RU"/>
        </w:rPr>
      </w:pPr>
      <w:r w:rsidRPr="00AB6C98">
        <w:rPr>
          <w:rFonts w:eastAsia="Times New Roman" w:cs="Times New Roman"/>
          <w:b/>
          <w:sz w:val="28"/>
          <w:szCs w:val="24"/>
          <w:lang w:eastAsia="ru-RU"/>
        </w:rPr>
        <w:t>3.10</w:t>
      </w:r>
      <w:r w:rsidR="00A2047A" w:rsidRPr="00AB6C98">
        <w:rPr>
          <w:rFonts w:eastAsia="Times New Roman" w:cs="Times New Roman"/>
          <w:b/>
          <w:sz w:val="28"/>
          <w:szCs w:val="24"/>
          <w:lang w:eastAsia="ru-RU"/>
        </w:rPr>
        <w:t>. Особенности формирования КСГ для случаев лечения неврологических заболеваний с применением ботулотоксина</w:t>
      </w:r>
    </w:p>
    <w:p w14:paraId="45FA460E" w14:textId="77777777" w:rsidR="000C17AA" w:rsidRPr="00AB6C98" w:rsidRDefault="000C17AA" w:rsidP="00A2047A">
      <w:pPr>
        <w:widowControl w:val="0"/>
        <w:autoSpaceDE w:val="0"/>
        <w:autoSpaceDN w:val="0"/>
        <w:spacing w:line="240" w:lineRule="auto"/>
        <w:jc w:val="center"/>
        <w:rPr>
          <w:rFonts w:eastAsia="Times New Roman" w:cs="Times New Roman"/>
          <w:b/>
          <w:sz w:val="28"/>
          <w:szCs w:val="24"/>
          <w:lang w:eastAsia="ru-RU"/>
        </w:rPr>
      </w:pPr>
    </w:p>
    <w:p w14:paraId="64146183" w14:textId="77777777" w:rsidR="003F5C4A" w:rsidRPr="00AB6C98" w:rsidRDefault="003F5C4A" w:rsidP="003F5C4A">
      <w:pPr>
        <w:spacing w:line="240" w:lineRule="auto"/>
        <w:contextualSpacing/>
        <w:rPr>
          <w:rFonts w:eastAsia="Calibri" w:cs="Times New Roman"/>
          <w:color w:val="000000"/>
          <w:sz w:val="28"/>
        </w:rPr>
      </w:pPr>
      <w:r w:rsidRPr="00AB6C98">
        <w:rPr>
          <w:rFonts w:eastAsia="Calibri" w:cs="Times New Roman"/>
          <w:color w:val="000000"/>
          <w:sz w:val="28"/>
        </w:rPr>
        <w:t xml:space="preserve">Отнесение к КСГ «Неврологические заболевания, лечение </w:t>
      </w:r>
      <w:r w:rsidRPr="00AB6C98">
        <w:rPr>
          <w:rFonts w:eastAsia="Calibri" w:cs="Times New Roman"/>
          <w:color w:val="000000"/>
          <w:sz w:val="28"/>
        </w:rPr>
        <w:br/>
        <w:t>с применением ботулотоксина (уровень 1)» (</w:t>
      </w:r>
      <w:r w:rsidRPr="00AB6C98">
        <w:rPr>
          <w:rFonts w:eastAsia="Calibri" w:cs="Times New Roman"/>
          <w:color w:val="000000"/>
          <w:sz w:val="28"/>
          <w:lang w:val="en-US"/>
        </w:rPr>
        <w:t>st</w:t>
      </w:r>
      <w:r w:rsidRPr="00AB6C98">
        <w:rPr>
          <w:rFonts w:eastAsia="Calibri" w:cs="Times New Roman"/>
          <w:color w:val="000000"/>
          <w:sz w:val="28"/>
        </w:rPr>
        <w:t xml:space="preserve">15.008 и </w:t>
      </w:r>
      <w:r w:rsidRPr="00AB6C98">
        <w:rPr>
          <w:rFonts w:eastAsia="Calibri" w:cs="Times New Roman"/>
          <w:color w:val="000000"/>
          <w:sz w:val="28"/>
          <w:lang w:val="en-US"/>
        </w:rPr>
        <w:t>ds</w:t>
      </w:r>
      <w:r w:rsidRPr="00AB6C98">
        <w:rPr>
          <w:rFonts w:eastAsia="Calibri" w:cs="Times New Roman"/>
          <w:color w:val="000000"/>
          <w:sz w:val="28"/>
        </w:rPr>
        <w:t xml:space="preserve">15.002) производится по комбинации кода МКБ-10 (диагноза),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 «bt2», соответствующего применению ботулотоксину при других показаниях к его применению в соответствии с инструкцией по применению (кроме фокальной спастичности нижней конечности). </w:t>
      </w:r>
    </w:p>
    <w:p w14:paraId="7CEDCA1C" w14:textId="77777777" w:rsidR="003F5C4A" w:rsidRPr="00AB6C98" w:rsidRDefault="003F5C4A" w:rsidP="003F5C4A">
      <w:pPr>
        <w:spacing w:line="240" w:lineRule="auto"/>
        <w:contextualSpacing/>
        <w:rPr>
          <w:rFonts w:eastAsia="Calibri" w:cs="Times New Roman"/>
          <w:color w:val="000000"/>
          <w:sz w:val="28"/>
        </w:rPr>
      </w:pPr>
      <w:r w:rsidRPr="00AB6C98">
        <w:rPr>
          <w:rFonts w:eastAsia="Calibri" w:cs="Times New Roman"/>
          <w:color w:val="000000"/>
          <w:sz w:val="28"/>
        </w:rPr>
        <w:lastRenderedPageBreak/>
        <w:t xml:space="preserve">Отнесение к КСГ «Неврологические заболевания, лечение </w:t>
      </w:r>
      <w:r w:rsidRPr="00AB6C98">
        <w:rPr>
          <w:rFonts w:eastAsia="Calibri" w:cs="Times New Roman"/>
          <w:color w:val="000000"/>
          <w:sz w:val="28"/>
        </w:rPr>
        <w:br/>
        <w:t>с применением ботулотоксина (уровень 2)» (</w:t>
      </w:r>
      <w:r w:rsidRPr="00AB6C98">
        <w:rPr>
          <w:rFonts w:eastAsia="Calibri" w:cs="Times New Roman"/>
          <w:color w:val="000000"/>
          <w:sz w:val="28"/>
          <w:lang w:val="en-US"/>
        </w:rPr>
        <w:t>st</w:t>
      </w:r>
      <w:r w:rsidRPr="00AB6C98">
        <w:rPr>
          <w:rFonts w:eastAsia="Calibri" w:cs="Times New Roman"/>
          <w:color w:val="000000"/>
          <w:sz w:val="28"/>
        </w:rPr>
        <w:t xml:space="preserve">15.009 и </w:t>
      </w:r>
      <w:r w:rsidRPr="00AB6C98">
        <w:rPr>
          <w:rFonts w:eastAsia="Calibri" w:cs="Times New Roman"/>
          <w:color w:val="000000"/>
          <w:sz w:val="28"/>
          <w:lang w:val="en-US"/>
        </w:rPr>
        <w:t>ds</w:t>
      </w:r>
      <w:r w:rsidRPr="00AB6C98">
        <w:rPr>
          <w:rFonts w:eastAsia="Calibri" w:cs="Times New Roman"/>
          <w:color w:val="000000"/>
          <w:sz w:val="28"/>
        </w:rPr>
        <w:t>15.003) производится по комбинации:</w:t>
      </w:r>
    </w:p>
    <w:p w14:paraId="496F871D" w14:textId="77777777" w:rsidR="003F5C4A" w:rsidRPr="00AB6C98" w:rsidRDefault="003F5C4A" w:rsidP="003F5C4A">
      <w:pPr>
        <w:spacing w:line="240" w:lineRule="auto"/>
        <w:contextualSpacing/>
        <w:rPr>
          <w:rFonts w:eastAsia="Calibri" w:cs="Times New Roman"/>
          <w:color w:val="000000"/>
          <w:sz w:val="28"/>
        </w:rPr>
      </w:pPr>
      <w:r w:rsidRPr="00AB6C98">
        <w:rPr>
          <w:rFonts w:eastAsia="Calibri" w:cs="Times New Roman"/>
          <w:color w:val="000000"/>
          <w:sz w:val="28"/>
        </w:rPr>
        <w:t>- кода МКБ-10 (диагноза),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 «bt1», соответствующего применению ботулотоксина при фокальной спастичности нижней конечности;</w:t>
      </w:r>
    </w:p>
    <w:p w14:paraId="569F2F96" w14:textId="77777777" w:rsidR="003F5C4A" w:rsidRPr="00AB6C98" w:rsidRDefault="003F5C4A" w:rsidP="003F5C4A">
      <w:pPr>
        <w:spacing w:line="240" w:lineRule="auto"/>
        <w:contextualSpacing/>
        <w:rPr>
          <w:rFonts w:eastAsia="Calibri" w:cs="Times New Roman"/>
          <w:color w:val="000000"/>
          <w:sz w:val="28"/>
        </w:rPr>
      </w:pPr>
      <w:r w:rsidRPr="00AB6C98">
        <w:rPr>
          <w:rFonts w:eastAsia="Calibri" w:cs="Times New Roman"/>
          <w:color w:val="000000"/>
          <w:sz w:val="28"/>
        </w:rPr>
        <w:t xml:space="preserve">- кода МКБ-10 (диагноза), кода возраста «5» (от 0 дней до 18 лет), </w:t>
      </w:r>
      <w:r w:rsidRPr="00AB6C98">
        <w:rPr>
          <w:rFonts w:eastAsia="Calibri" w:cs="Times New Roman"/>
          <w:color w:val="000000"/>
          <w:sz w:val="28"/>
        </w:rPr>
        <w:br/>
        <w:t>а также иного классификационного критерия «</w:t>
      </w:r>
      <w:r w:rsidRPr="00AB6C98">
        <w:rPr>
          <w:rFonts w:eastAsia="Calibri" w:cs="Times New Roman"/>
          <w:color w:val="000000"/>
          <w:sz w:val="28"/>
          <w:lang w:val="en-US"/>
        </w:rPr>
        <w:t>bt</w:t>
      </w:r>
      <w:r w:rsidRPr="00AB6C98">
        <w:rPr>
          <w:rFonts w:eastAsia="Calibri" w:cs="Times New Roman"/>
          <w:color w:val="000000"/>
          <w:sz w:val="28"/>
        </w:rPr>
        <w:t>3», соответствующего назначению ботулинического токсина при сиалорее (только в рамках КСГ st15.009 в стационарных условиях).</w:t>
      </w:r>
    </w:p>
    <w:p w14:paraId="33F17558" w14:textId="77777777" w:rsidR="003F5C4A" w:rsidRPr="00AB6C98" w:rsidRDefault="003F5C4A" w:rsidP="003F5C4A">
      <w:pPr>
        <w:spacing w:line="240" w:lineRule="auto"/>
        <w:contextualSpacing/>
        <w:rPr>
          <w:rFonts w:eastAsia="Calibri" w:cs="Times New Roman"/>
          <w:color w:val="000000"/>
          <w:sz w:val="28"/>
        </w:rPr>
      </w:pPr>
      <w:r w:rsidRPr="00AB6C98">
        <w:rPr>
          <w:rFonts w:eastAsia="Calibri" w:cs="Times New Roman"/>
          <w:color w:val="000000"/>
          <w:sz w:val="28"/>
        </w:rPr>
        <w:t xml:space="preserve">При одновременном применении ботулотоксина в рамках одного случая госпитализации как при фокальной спастичности нижней конечности, так </w:t>
      </w:r>
      <w:r w:rsidRPr="00AB6C98">
        <w:rPr>
          <w:rFonts w:eastAsia="Calibri" w:cs="Times New Roman"/>
          <w:color w:val="000000"/>
          <w:sz w:val="28"/>
        </w:rPr>
        <w:br/>
        <w:t>и при других показаниях, случай подлежит кодированию с использованием кода «</w:t>
      </w:r>
      <w:r w:rsidRPr="00AB6C98">
        <w:rPr>
          <w:rFonts w:eastAsia="Calibri" w:cs="Times New Roman"/>
          <w:color w:val="000000"/>
          <w:sz w:val="28"/>
          <w:lang w:val="en-US"/>
        </w:rPr>
        <w:t>bt</w:t>
      </w:r>
      <w:r w:rsidRPr="00AB6C98">
        <w:rPr>
          <w:rFonts w:eastAsia="Calibri" w:cs="Times New Roman"/>
          <w:color w:val="000000"/>
          <w:sz w:val="28"/>
        </w:rPr>
        <w:t>1».</w:t>
      </w:r>
    </w:p>
    <w:p w14:paraId="56EB7806" w14:textId="77777777" w:rsidR="006A4D99" w:rsidRPr="00496BDA" w:rsidRDefault="006A4D99" w:rsidP="006A4D99">
      <w:pPr>
        <w:widowControl w:val="0"/>
        <w:autoSpaceDE w:val="0"/>
        <w:autoSpaceDN w:val="0"/>
        <w:spacing w:line="240" w:lineRule="auto"/>
        <w:rPr>
          <w:rFonts w:eastAsia="Times New Roman" w:cs="Times New Roman"/>
          <w:sz w:val="28"/>
          <w:szCs w:val="24"/>
          <w:highlight w:val="yellow"/>
          <w:lang w:eastAsia="ru-RU"/>
        </w:rPr>
      </w:pPr>
    </w:p>
    <w:p w14:paraId="25076AD7" w14:textId="681024E2" w:rsidR="00A2047A" w:rsidRPr="00AB6C98" w:rsidRDefault="003955EE" w:rsidP="00A2047A">
      <w:pPr>
        <w:widowControl w:val="0"/>
        <w:autoSpaceDE w:val="0"/>
        <w:autoSpaceDN w:val="0"/>
        <w:spacing w:line="240" w:lineRule="auto"/>
        <w:jc w:val="center"/>
        <w:rPr>
          <w:rFonts w:eastAsia="Times New Roman" w:cs="Times New Roman"/>
          <w:b/>
          <w:sz w:val="28"/>
          <w:szCs w:val="24"/>
          <w:lang w:eastAsia="ru-RU"/>
        </w:rPr>
      </w:pPr>
      <w:r w:rsidRPr="00AB6C98">
        <w:rPr>
          <w:rFonts w:eastAsia="Times New Roman" w:cs="Times New Roman"/>
          <w:b/>
          <w:sz w:val="28"/>
          <w:szCs w:val="24"/>
          <w:lang w:eastAsia="ru-RU"/>
        </w:rPr>
        <w:t>3.11</w:t>
      </w:r>
      <w:r w:rsidR="00A2047A" w:rsidRPr="00AB6C98">
        <w:rPr>
          <w:rFonts w:eastAsia="Times New Roman" w:cs="Times New Roman"/>
          <w:b/>
          <w:sz w:val="28"/>
          <w:szCs w:val="24"/>
          <w:lang w:eastAsia="ru-RU"/>
        </w:rPr>
        <w:t>. Особенности формирования отдельных КСГ, объединяющих случаи лечения болезней системы кровообращения</w:t>
      </w:r>
    </w:p>
    <w:p w14:paraId="39177D30"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Отнесение к большинству КСГ кардиологического (а также ревматологического или терапевтического) профиля производится путем комбинации двух классификационных критериев: терапевтического диагноза и услуги. Это следующие КСГ:</w:t>
      </w:r>
    </w:p>
    <w:p w14:paraId="552A74E0"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799"/>
        <w:gridCol w:w="7971"/>
      </w:tblGrid>
      <w:tr w:rsidR="003F5C4A" w:rsidRPr="00AB6C98" w14:paraId="6FC07A9B" w14:textId="77777777" w:rsidTr="003F5C4A">
        <w:trPr>
          <w:cantSplit/>
          <w:trHeight w:val="517"/>
          <w:tblHeader/>
          <w:jc w:val="center"/>
        </w:trPr>
        <w:tc>
          <w:tcPr>
            <w:tcW w:w="1132" w:type="dxa"/>
            <w:shd w:val="clear" w:color="auto" w:fill="FFFFFF"/>
            <w:vAlign w:val="center"/>
          </w:tcPr>
          <w:p w14:paraId="58D2986E"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 КСГ</w:t>
            </w:r>
          </w:p>
        </w:tc>
        <w:tc>
          <w:tcPr>
            <w:tcW w:w="8332" w:type="dxa"/>
            <w:shd w:val="clear" w:color="auto" w:fill="FFFFFF"/>
            <w:vAlign w:val="center"/>
          </w:tcPr>
          <w:p w14:paraId="222E92BF"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Наименование КСГ</w:t>
            </w:r>
          </w:p>
        </w:tc>
      </w:tr>
      <w:tr w:rsidR="003F5C4A" w:rsidRPr="00AB6C98" w14:paraId="3581D610" w14:textId="77777777" w:rsidTr="003F5C4A">
        <w:trPr>
          <w:cantSplit/>
          <w:trHeight w:val="567"/>
          <w:tblHeader/>
          <w:jc w:val="center"/>
        </w:trPr>
        <w:tc>
          <w:tcPr>
            <w:tcW w:w="9464" w:type="dxa"/>
            <w:gridSpan w:val="2"/>
            <w:shd w:val="clear" w:color="auto" w:fill="FFFFFF"/>
            <w:vAlign w:val="center"/>
          </w:tcPr>
          <w:p w14:paraId="462C889D" w14:textId="77777777" w:rsidR="003F5C4A" w:rsidRPr="00AB6C98" w:rsidRDefault="003F5C4A" w:rsidP="003F5C4A">
            <w:pPr>
              <w:widowControl w:val="0"/>
              <w:autoSpaceDE w:val="0"/>
              <w:autoSpaceDN w:val="0"/>
              <w:spacing w:line="240" w:lineRule="auto"/>
              <w:jc w:val="center"/>
              <w:rPr>
                <w:rFonts w:eastAsia="Calibri" w:cs="Times New Roman"/>
                <w:b/>
                <w:i/>
                <w:color w:val="000000"/>
              </w:rPr>
            </w:pPr>
            <w:r w:rsidRPr="00AB6C98">
              <w:rPr>
                <w:rFonts w:eastAsia="Calibri" w:cs="Times New Roman"/>
                <w:b/>
                <w:i/>
                <w:color w:val="000000"/>
              </w:rPr>
              <w:t>Круглосуточный стационар</w:t>
            </w:r>
          </w:p>
        </w:tc>
      </w:tr>
      <w:tr w:rsidR="003F5C4A" w:rsidRPr="00AB6C98" w14:paraId="1BBC4BAA" w14:textId="77777777" w:rsidTr="003F5C4A">
        <w:trPr>
          <w:cantSplit/>
          <w:trHeight w:val="284"/>
          <w:jc w:val="center"/>
        </w:trPr>
        <w:tc>
          <w:tcPr>
            <w:tcW w:w="1132" w:type="dxa"/>
            <w:shd w:val="clear" w:color="auto" w:fill="FFFFFF"/>
            <w:vAlign w:val="center"/>
          </w:tcPr>
          <w:p w14:paraId="50FDF44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st13.002</w:t>
            </w:r>
          </w:p>
        </w:tc>
        <w:tc>
          <w:tcPr>
            <w:tcW w:w="8332" w:type="dxa"/>
            <w:shd w:val="clear" w:color="auto" w:fill="FFFFFF"/>
            <w:vAlign w:val="center"/>
          </w:tcPr>
          <w:p w14:paraId="39917182"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Нестабильная стенокардия, инфаркт миокарда, легочная эмболия (уровень 2)</w:t>
            </w:r>
          </w:p>
        </w:tc>
      </w:tr>
      <w:tr w:rsidR="003F5C4A" w:rsidRPr="00AB6C98" w14:paraId="5359C14E" w14:textId="77777777" w:rsidTr="003F5C4A">
        <w:trPr>
          <w:cantSplit/>
          <w:trHeight w:val="284"/>
          <w:jc w:val="center"/>
        </w:trPr>
        <w:tc>
          <w:tcPr>
            <w:tcW w:w="1132" w:type="dxa"/>
            <w:shd w:val="clear" w:color="auto" w:fill="FFFFFF"/>
            <w:vAlign w:val="center"/>
          </w:tcPr>
          <w:p w14:paraId="21AF7E85"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st13.005</w:t>
            </w:r>
          </w:p>
        </w:tc>
        <w:tc>
          <w:tcPr>
            <w:tcW w:w="8332" w:type="dxa"/>
            <w:shd w:val="clear" w:color="auto" w:fill="FFFFFF"/>
            <w:vAlign w:val="center"/>
          </w:tcPr>
          <w:p w14:paraId="64956BE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Нарушения ритма и проводимости (уровень 2)</w:t>
            </w:r>
          </w:p>
        </w:tc>
      </w:tr>
      <w:tr w:rsidR="003F5C4A" w:rsidRPr="00AB6C98" w14:paraId="2E7EFDB9" w14:textId="77777777" w:rsidTr="003F5C4A">
        <w:trPr>
          <w:cantSplit/>
          <w:trHeight w:val="284"/>
          <w:jc w:val="center"/>
        </w:trPr>
        <w:tc>
          <w:tcPr>
            <w:tcW w:w="1132" w:type="dxa"/>
            <w:shd w:val="clear" w:color="auto" w:fill="FFFFFF"/>
            <w:vAlign w:val="center"/>
          </w:tcPr>
          <w:p w14:paraId="3559AA3F"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st13.007</w:t>
            </w:r>
          </w:p>
        </w:tc>
        <w:tc>
          <w:tcPr>
            <w:tcW w:w="8332" w:type="dxa"/>
            <w:shd w:val="clear" w:color="auto" w:fill="FFFFFF"/>
            <w:vAlign w:val="center"/>
          </w:tcPr>
          <w:p w14:paraId="4BE515B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Эндокардит, миокардит, перикардит, кардиомиопатии (уровень 2)</w:t>
            </w:r>
          </w:p>
        </w:tc>
      </w:tr>
      <w:tr w:rsidR="003F5C4A" w:rsidRPr="00AB6C98" w14:paraId="3E177CD4" w14:textId="77777777" w:rsidTr="003F5C4A">
        <w:trPr>
          <w:cantSplit/>
          <w:trHeight w:val="284"/>
          <w:jc w:val="center"/>
        </w:trPr>
        <w:tc>
          <w:tcPr>
            <w:tcW w:w="1132" w:type="dxa"/>
            <w:shd w:val="clear" w:color="auto" w:fill="FFFFFF"/>
            <w:vAlign w:val="center"/>
          </w:tcPr>
          <w:p w14:paraId="58D87FC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st24.004</w:t>
            </w:r>
          </w:p>
        </w:tc>
        <w:tc>
          <w:tcPr>
            <w:tcW w:w="8332" w:type="dxa"/>
            <w:shd w:val="clear" w:color="auto" w:fill="FFFFFF"/>
            <w:vAlign w:val="center"/>
          </w:tcPr>
          <w:p w14:paraId="04AB6392"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Ревматические болезни сердца (уровень 2)</w:t>
            </w:r>
          </w:p>
        </w:tc>
      </w:tr>
      <w:tr w:rsidR="003F5C4A" w:rsidRPr="00AB6C98" w14:paraId="1900AD70" w14:textId="77777777" w:rsidTr="003F5C4A">
        <w:trPr>
          <w:cantSplit/>
          <w:trHeight w:val="284"/>
          <w:jc w:val="center"/>
        </w:trPr>
        <w:tc>
          <w:tcPr>
            <w:tcW w:w="1132" w:type="dxa"/>
            <w:shd w:val="clear" w:color="auto" w:fill="FFFFFF"/>
            <w:vAlign w:val="center"/>
          </w:tcPr>
          <w:p w14:paraId="261CB1FA"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st27.007</w:t>
            </w:r>
          </w:p>
        </w:tc>
        <w:tc>
          <w:tcPr>
            <w:tcW w:w="8332" w:type="dxa"/>
            <w:shd w:val="clear" w:color="auto" w:fill="FFFFFF"/>
            <w:vAlign w:val="center"/>
          </w:tcPr>
          <w:p w14:paraId="35E478F2"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Стенокардия (кроме нестабильной), хроническая ишемическая болезнь сердца (уровень 2)</w:t>
            </w:r>
          </w:p>
        </w:tc>
      </w:tr>
      <w:tr w:rsidR="003F5C4A" w:rsidRPr="00AB6C98" w14:paraId="4D2BC9DD" w14:textId="77777777" w:rsidTr="003F5C4A">
        <w:trPr>
          <w:cantSplit/>
          <w:trHeight w:val="284"/>
          <w:jc w:val="center"/>
        </w:trPr>
        <w:tc>
          <w:tcPr>
            <w:tcW w:w="1132" w:type="dxa"/>
            <w:shd w:val="clear" w:color="auto" w:fill="FFFFFF"/>
            <w:vAlign w:val="center"/>
          </w:tcPr>
          <w:p w14:paraId="4A0A6D2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st27.009</w:t>
            </w:r>
          </w:p>
        </w:tc>
        <w:tc>
          <w:tcPr>
            <w:tcW w:w="8332" w:type="dxa"/>
            <w:shd w:val="clear" w:color="auto" w:fill="FFFFFF"/>
            <w:vAlign w:val="center"/>
          </w:tcPr>
          <w:p w14:paraId="0D09D48C"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Другие болезни сердца (уровень 2)</w:t>
            </w:r>
          </w:p>
        </w:tc>
      </w:tr>
      <w:tr w:rsidR="003F5C4A" w:rsidRPr="00AB6C98" w14:paraId="2E54F211" w14:textId="77777777" w:rsidTr="003F5C4A">
        <w:trPr>
          <w:cantSplit/>
          <w:trHeight w:val="523"/>
          <w:jc w:val="center"/>
        </w:trPr>
        <w:tc>
          <w:tcPr>
            <w:tcW w:w="9464" w:type="dxa"/>
            <w:gridSpan w:val="2"/>
            <w:shd w:val="clear" w:color="auto" w:fill="FFFFFF"/>
            <w:vAlign w:val="center"/>
          </w:tcPr>
          <w:p w14:paraId="23EBF64F" w14:textId="77777777" w:rsidR="003F5C4A" w:rsidRPr="00AB6C98" w:rsidRDefault="003F5C4A" w:rsidP="003F5C4A">
            <w:pPr>
              <w:widowControl w:val="0"/>
              <w:autoSpaceDE w:val="0"/>
              <w:autoSpaceDN w:val="0"/>
              <w:spacing w:line="240" w:lineRule="auto"/>
              <w:ind w:firstLine="0"/>
              <w:jc w:val="center"/>
              <w:rPr>
                <w:rFonts w:eastAsia="Calibri" w:cs="Times New Roman"/>
                <w:b/>
                <w:i/>
                <w:color w:val="000000"/>
              </w:rPr>
            </w:pPr>
            <w:r w:rsidRPr="00AB6C98">
              <w:rPr>
                <w:rFonts w:eastAsia="Calibri" w:cs="Times New Roman"/>
                <w:b/>
                <w:i/>
                <w:color w:val="000000"/>
              </w:rPr>
              <w:t>Дневной стационар</w:t>
            </w:r>
          </w:p>
        </w:tc>
      </w:tr>
      <w:tr w:rsidR="003F5C4A" w:rsidRPr="00AB6C98" w14:paraId="3FA9473F" w14:textId="77777777" w:rsidTr="003F5C4A">
        <w:trPr>
          <w:cantSplit/>
          <w:trHeight w:val="284"/>
          <w:jc w:val="center"/>
        </w:trPr>
        <w:tc>
          <w:tcPr>
            <w:tcW w:w="1132" w:type="dxa"/>
            <w:shd w:val="clear" w:color="auto" w:fill="FFFFFF"/>
            <w:vAlign w:val="center"/>
          </w:tcPr>
          <w:p w14:paraId="0BD746F4" w14:textId="77777777" w:rsidR="003F5C4A" w:rsidRPr="00AB6C98" w:rsidRDefault="003F5C4A" w:rsidP="003F5C4A">
            <w:pPr>
              <w:widowControl w:val="0"/>
              <w:autoSpaceDE w:val="0"/>
              <w:autoSpaceDN w:val="0"/>
              <w:spacing w:line="240" w:lineRule="auto"/>
              <w:jc w:val="center"/>
              <w:rPr>
                <w:rFonts w:eastAsia="Calibri" w:cs="Times New Roman"/>
                <w:color w:val="000000"/>
              </w:rPr>
            </w:pPr>
            <w:r w:rsidRPr="00AB6C98">
              <w:rPr>
                <w:rFonts w:eastAsia="Calibri" w:cs="Times New Roman"/>
                <w:color w:val="000000"/>
              </w:rPr>
              <w:t>ds13.002</w:t>
            </w:r>
          </w:p>
        </w:tc>
        <w:tc>
          <w:tcPr>
            <w:tcW w:w="8332" w:type="dxa"/>
            <w:shd w:val="clear" w:color="auto" w:fill="FFFFFF"/>
            <w:vAlign w:val="center"/>
          </w:tcPr>
          <w:p w14:paraId="5CC9AAC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Болезни системы кровообращения с применением инвазивных методов</w:t>
            </w:r>
          </w:p>
        </w:tc>
      </w:tr>
    </w:tbl>
    <w:p w14:paraId="5C1F0324"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2CC87251"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Соответственно, если предусмотренные для отнесения к этим КСГ услуги не оказывались, случай классифицируется по диагнозу в соответствии с кодом МКБ-10.</w:t>
      </w:r>
    </w:p>
    <w:p w14:paraId="20D65908"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Аналогичный подход применяется при классификации госпитализаций при инфаркте мозга: при проведении тромболитической терапии и/или ряда диагностических манипуляций случай относится к одной из двух КСГ:</w:t>
      </w:r>
    </w:p>
    <w:p w14:paraId="5A2245F2"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6838"/>
        <w:gridCol w:w="1809"/>
      </w:tblGrid>
      <w:tr w:rsidR="003F5C4A" w:rsidRPr="00AB6C98" w14:paraId="70079679" w14:textId="77777777" w:rsidTr="00F617E4">
        <w:trPr>
          <w:trHeight w:val="562"/>
          <w:jc w:val="center"/>
        </w:trPr>
        <w:tc>
          <w:tcPr>
            <w:tcW w:w="1134" w:type="dxa"/>
            <w:noWrap/>
            <w:vAlign w:val="center"/>
          </w:tcPr>
          <w:p w14:paraId="6FE23E09"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 КСГ</w:t>
            </w:r>
          </w:p>
        </w:tc>
        <w:tc>
          <w:tcPr>
            <w:tcW w:w="6838" w:type="dxa"/>
            <w:vAlign w:val="center"/>
          </w:tcPr>
          <w:p w14:paraId="5572D967"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Наименование КСГ</w:t>
            </w:r>
          </w:p>
        </w:tc>
        <w:tc>
          <w:tcPr>
            <w:tcW w:w="1809" w:type="dxa"/>
            <w:vAlign w:val="center"/>
          </w:tcPr>
          <w:p w14:paraId="320B2141"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КЗ</w:t>
            </w:r>
          </w:p>
        </w:tc>
      </w:tr>
      <w:tr w:rsidR="003F5C4A" w:rsidRPr="00AB6C98" w14:paraId="6CFF2E1F" w14:textId="77777777" w:rsidTr="00F617E4">
        <w:trPr>
          <w:trHeight w:val="556"/>
          <w:jc w:val="center"/>
        </w:trPr>
        <w:tc>
          <w:tcPr>
            <w:tcW w:w="1134" w:type="dxa"/>
            <w:noWrap/>
            <w:vAlign w:val="center"/>
            <w:hideMark/>
          </w:tcPr>
          <w:p w14:paraId="6E249451"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lastRenderedPageBreak/>
              <w:t>st15.015</w:t>
            </w:r>
          </w:p>
        </w:tc>
        <w:tc>
          <w:tcPr>
            <w:tcW w:w="6838" w:type="dxa"/>
            <w:vAlign w:val="center"/>
            <w:hideMark/>
          </w:tcPr>
          <w:p w14:paraId="0C5AEB1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Инфаркт мозга (уровень 2)</w:t>
            </w:r>
          </w:p>
        </w:tc>
        <w:tc>
          <w:tcPr>
            <w:tcW w:w="1809" w:type="dxa"/>
            <w:vAlign w:val="center"/>
            <w:hideMark/>
          </w:tcPr>
          <w:p w14:paraId="16F9174A"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3,12</w:t>
            </w:r>
          </w:p>
        </w:tc>
      </w:tr>
      <w:tr w:rsidR="003F5C4A" w:rsidRPr="00AB6C98" w14:paraId="33F2AADF" w14:textId="77777777" w:rsidTr="00F617E4">
        <w:trPr>
          <w:trHeight w:val="549"/>
          <w:jc w:val="center"/>
        </w:trPr>
        <w:tc>
          <w:tcPr>
            <w:tcW w:w="1134" w:type="dxa"/>
            <w:noWrap/>
            <w:vAlign w:val="center"/>
            <w:hideMark/>
          </w:tcPr>
          <w:p w14:paraId="14995CF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st15.016</w:t>
            </w:r>
          </w:p>
        </w:tc>
        <w:tc>
          <w:tcPr>
            <w:tcW w:w="6838" w:type="dxa"/>
            <w:vAlign w:val="center"/>
            <w:hideMark/>
          </w:tcPr>
          <w:p w14:paraId="5A90336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Инфаркт мозга (уровень 3)</w:t>
            </w:r>
          </w:p>
        </w:tc>
        <w:tc>
          <w:tcPr>
            <w:tcW w:w="1809" w:type="dxa"/>
            <w:vAlign w:val="center"/>
            <w:hideMark/>
          </w:tcPr>
          <w:p w14:paraId="69105DFD"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4,51</w:t>
            </w:r>
          </w:p>
        </w:tc>
      </w:tr>
    </w:tbl>
    <w:p w14:paraId="7F91FF6E"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1F0117AC"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Если никаких услуг, являющихся классификационными критериями, больным не оказывалось, случай должен относиться к КСГ st15.014 «Инфаркт мозга (уровень 1)».</w:t>
      </w:r>
    </w:p>
    <w:p w14:paraId="07F5ECF1"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008F89A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sz w:val="28"/>
        </w:rPr>
      </w:pPr>
      <w:r w:rsidRPr="00AB6C98">
        <w:rPr>
          <w:rFonts w:eastAsia="Calibri" w:cs="Times New Roman"/>
          <w:color w:val="000000"/>
          <w:sz w:val="28"/>
        </w:rPr>
        <w:t>Классификационные критерии отнесения к КСГ st15.015 и st15.016:</w:t>
      </w:r>
    </w:p>
    <w:p w14:paraId="1DA0BD09"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9"/>
        <w:gridCol w:w="5698"/>
        <w:gridCol w:w="1914"/>
      </w:tblGrid>
      <w:tr w:rsidR="003F5C4A" w:rsidRPr="00AB6C98" w14:paraId="54D4D3FF" w14:textId="77777777" w:rsidTr="00F617E4">
        <w:trPr>
          <w:trHeight w:val="607"/>
          <w:jc w:val="center"/>
        </w:trPr>
        <w:tc>
          <w:tcPr>
            <w:tcW w:w="2169" w:type="dxa"/>
            <w:vAlign w:val="center"/>
          </w:tcPr>
          <w:p w14:paraId="3A80D54B"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Код услуги</w:t>
            </w:r>
          </w:p>
        </w:tc>
        <w:tc>
          <w:tcPr>
            <w:tcW w:w="5698" w:type="dxa"/>
            <w:vAlign w:val="center"/>
          </w:tcPr>
          <w:p w14:paraId="7B83671C"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Наименование услуги</w:t>
            </w:r>
          </w:p>
        </w:tc>
        <w:tc>
          <w:tcPr>
            <w:tcW w:w="1914" w:type="dxa"/>
            <w:vAlign w:val="center"/>
          </w:tcPr>
          <w:p w14:paraId="7B17A2FE"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rPr>
            </w:pPr>
            <w:r w:rsidRPr="00AB6C98">
              <w:rPr>
                <w:rFonts w:eastAsia="Calibri" w:cs="Times New Roman"/>
                <w:b/>
                <w:color w:val="000000"/>
              </w:rPr>
              <w:t>№ КСГ</w:t>
            </w:r>
          </w:p>
        </w:tc>
      </w:tr>
      <w:tr w:rsidR="003F5C4A" w:rsidRPr="00AB6C98" w14:paraId="478EBFCE" w14:textId="77777777" w:rsidTr="00F617E4">
        <w:trPr>
          <w:trHeight w:val="559"/>
          <w:jc w:val="center"/>
        </w:trPr>
        <w:tc>
          <w:tcPr>
            <w:tcW w:w="2169" w:type="dxa"/>
            <w:vAlign w:val="center"/>
            <w:hideMark/>
          </w:tcPr>
          <w:p w14:paraId="03D5C2DE"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A06.12.031.001</w:t>
            </w:r>
          </w:p>
        </w:tc>
        <w:tc>
          <w:tcPr>
            <w:tcW w:w="5698" w:type="dxa"/>
            <w:vAlign w:val="center"/>
            <w:hideMark/>
          </w:tcPr>
          <w:p w14:paraId="3AA1815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Церебральная ангиография тотальная селективная</w:t>
            </w:r>
          </w:p>
        </w:tc>
        <w:tc>
          <w:tcPr>
            <w:tcW w:w="1914" w:type="dxa"/>
            <w:vAlign w:val="center"/>
          </w:tcPr>
          <w:p w14:paraId="60EB8D0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st15.016</w:t>
            </w:r>
          </w:p>
        </w:tc>
      </w:tr>
      <w:tr w:rsidR="003F5C4A" w:rsidRPr="00AB6C98" w14:paraId="76658CB9" w14:textId="77777777" w:rsidTr="00F617E4">
        <w:trPr>
          <w:trHeight w:val="288"/>
          <w:jc w:val="center"/>
        </w:trPr>
        <w:tc>
          <w:tcPr>
            <w:tcW w:w="2169" w:type="dxa"/>
            <w:vAlign w:val="center"/>
            <w:hideMark/>
          </w:tcPr>
          <w:p w14:paraId="4A610F63"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A05.12.006</w:t>
            </w:r>
          </w:p>
        </w:tc>
        <w:tc>
          <w:tcPr>
            <w:tcW w:w="5698" w:type="dxa"/>
            <w:vAlign w:val="center"/>
            <w:hideMark/>
          </w:tcPr>
          <w:p w14:paraId="089822BC"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Магнитно-резонансная ангиография с контрастированием (одна область)</w:t>
            </w:r>
          </w:p>
        </w:tc>
        <w:tc>
          <w:tcPr>
            <w:tcW w:w="1914" w:type="dxa"/>
            <w:vAlign w:val="center"/>
          </w:tcPr>
          <w:p w14:paraId="4F792AA3"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st15.016</w:t>
            </w:r>
          </w:p>
        </w:tc>
      </w:tr>
      <w:tr w:rsidR="003F5C4A" w:rsidRPr="00AB6C98" w14:paraId="4F2D7819" w14:textId="77777777" w:rsidTr="00F617E4">
        <w:trPr>
          <w:trHeight w:val="288"/>
          <w:jc w:val="center"/>
        </w:trPr>
        <w:tc>
          <w:tcPr>
            <w:tcW w:w="2169" w:type="dxa"/>
            <w:vAlign w:val="center"/>
            <w:hideMark/>
          </w:tcPr>
          <w:p w14:paraId="30D4896C"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A06.12.056</w:t>
            </w:r>
          </w:p>
        </w:tc>
        <w:tc>
          <w:tcPr>
            <w:tcW w:w="5698" w:type="dxa"/>
            <w:vAlign w:val="center"/>
            <w:hideMark/>
          </w:tcPr>
          <w:p w14:paraId="64A8C395"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Компьютерно-томографическая ангиография сосудов головного мозга</w:t>
            </w:r>
          </w:p>
        </w:tc>
        <w:tc>
          <w:tcPr>
            <w:tcW w:w="1914" w:type="dxa"/>
            <w:vAlign w:val="center"/>
          </w:tcPr>
          <w:p w14:paraId="396412AE"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st15.016</w:t>
            </w:r>
          </w:p>
        </w:tc>
      </w:tr>
      <w:tr w:rsidR="003F5C4A" w:rsidRPr="00AB6C98" w14:paraId="0C44827B" w14:textId="77777777" w:rsidTr="00F617E4">
        <w:trPr>
          <w:trHeight w:val="576"/>
          <w:jc w:val="center"/>
        </w:trPr>
        <w:tc>
          <w:tcPr>
            <w:tcW w:w="2169" w:type="dxa"/>
            <w:vAlign w:val="center"/>
            <w:hideMark/>
          </w:tcPr>
          <w:p w14:paraId="1E653D9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A25.30.036.002</w:t>
            </w:r>
          </w:p>
        </w:tc>
        <w:tc>
          <w:tcPr>
            <w:tcW w:w="5698" w:type="dxa"/>
            <w:vAlign w:val="center"/>
            <w:hideMark/>
          </w:tcPr>
          <w:p w14:paraId="2CF8698D"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Назначение ферментных фибринолитических лекарственных препаратов для внутривенного введения при инсульте</w:t>
            </w:r>
          </w:p>
        </w:tc>
        <w:tc>
          <w:tcPr>
            <w:tcW w:w="1914" w:type="dxa"/>
            <w:vAlign w:val="center"/>
          </w:tcPr>
          <w:p w14:paraId="50F619B1"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st15.015</w:t>
            </w:r>
          </w:p>
        </w:tc>
      </w:tr>
      <w:tr w:rsidR="003F5C4A" w:rsidRPr="00AB6C98" w14:paraId="61AF2CC5" w14:textId="77777777" w:rsidTr="00F617E4">
        <w:trPr>
          <w:trHeight w:val="439"/>
          <w:jc w:val="center"/>
        </w:trPr>
        <w:tc>
          <w:tcPr>
            <w:tcW w:w="2169" w:type="dxa"/>
            <w:vAlign w:val="center"/>
            <w:hideMark/>
          </w:tcPr>
          <w:p w14:paraId="3B4E60B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A06.12.031</w:t>
            </w:r>
          </w:p>
        </w:tc>
        <w:tc>
          <w:tcPr>
            <w:tcW w:w="5698" w:type="dxa"/>
            <w:vAlign w:val="center"/>
            <w:hideMark/>
          </w:tcPr>
          <w:p w14:paraId="48E1BAAD"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Церебральная ангиография</w:t>
            </w:r>
          </w:p>
        </w:tc>
        <w:tc>
          <w:tcPr>
            <w:tcW w:w="1914" w:type="dxa"/>
            <w:vAlign w:val="center"/>
          </w:tcPr>
          <w:p w14:paraId="16C3696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st15.016</w:t>
            </w:r>
          </w:p>
        </w:tc>
      </w:tr>
      <w:tr w:rsidR="003F5C4A" w:rsidRPr="00AB6C98" w14:paraId="6E0A9813" w14:textId="77777777" w:rsidTr="00F617E4">
        <w:trPr>
          <w:trHeight w:val="864"/>
          <w:jc w:val="center"/>
        </w:trPr>
        <w:tc>
          <w:tcPr>
            <w:tcW w:w="2169" w:type="dxa"/>
            <w:vAlign w:val="center"/>
            <w:hideMark/>
          </w:tcPr>
          <w:p w14:paraId="18555CAF"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A25.30.036.003</w:t>
            </w:r>
          </w:p>
        </w:tc>
        <w:tc>
          <w:tcPr>
            <w:tcW w:w="5698" w:type="dxa"/>
            <w:vAlign w:val="center"/>
            <w:hideMark/>
          </w:tcPr>
          <w:p w14:paraId="1DD15442"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Назначение ферментных фибринолитических лекарственных препаратов для внутриартериального введения при инсульте</w:t>
            </w:r>
          </w:p>
        </w:tc>
        <w:tc>
          <w:tcPr>
            <w:tcW w:w="1914" w:type="dxa"/>
            <w:vAlign w:val="center"/>
          </w:tcPr>
          <w:p w14:paraId="029A21AD"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st15.016</w:t>
            </w:r>
          </w:p>
        </w:tc>
      </w:tr>
    </w:tbl>
    <w:p w14:paraId="277913E2"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6AFC7CC5"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КСГ st25.004 «Диагностическое обследование сердечно-сосудистой системы» (ds25.001 «Диагностическое обследование сердечно-сосудистой системы»)</w:t>
      </w:r>
    </w:p>
    <w:p w14:paraId="734B9031"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34E7A71B"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Данные КСГ предназначены для оплаты краткосрочных (не более трех дней) случаев госпитализации, целью которых является затратоемкое диагностическое обследование при болезнях системы кровообращения.</w:t>
      </w:r>
    </w:p>
    <w:p w14:paraId="360281AA"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Отнесение к данным КСГ производится по комбинации критериев: услуга, представляющая собой метод диагностического обследования, </w:t>
      </w:r>
      <w:r w:rsidRPr="00AB6C98">
        <w:rPr>
          <w:rFonts w:eastAsia="Calibri" w:cs="Times New Roman"/>
          <w:color w:val="000000"/>
          <w:sz w:val="28"/>
        </w:rPr>
        <w:br/>
        <w:t xml:space="preserve">и терапевтический диагноз, в том числе относящийся к диапазонам «I.» </w:t>
      </w:r>
      <w:r w:rsidRPr="00AB6C98">
        <w:rPr>
          <w:rFonts w:eastAsia="Calibri" w:cs="Times New Roman"/>
          <w:color w:val="000000"/>
          <w:sz w:val="28"/>
        </w:rPr>
        <w:br/>
        <w:t>и Q20-Q28 по МКБ 10 для болезней системы кровообращения.</w:t>
      </w:r>
    </w:p>
    <w:p w14:paraId="19351BD8"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2579F314"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sz w:val="28"/>
        </w:rPr>
      </w:pPr>
      <w:r w:rsidRPr="00AB6C98">
        <w:rPr>
          <w:rFonts w:eastAsia="Calibri" w:cs="Times New Roman"/>
          <w:b/>
          <w:color w:val="000000"/>
          <w:sz w:val="28"/>
        </w:rPr>
        <w:t>Алгоритм формирования группы:</w:t>
      </w:r>
    </w:p>
    <w:p w14:paraId="526F164A"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0AB6EE6D" w14:textId="77777777" w:rsidR="003F5C4A" w:rsidRPr="00AB6C98" w:rsidRDefault="003F5C4A" w:rsidP="003F5C4A">
      <w:pPr>
        <w:spacing w:line="240" w:lineRule="auto"/>
        <w:ind w:firstLine="0"/>
        <w:jc w:val="left"/>
        <w:rPr>
          <w:rFonts w:ascii="Calibri" w:eastAsia="Calibri" w:hAnsi="Calibri" w:cs="Times New Roman"/>
          <w:color w:val="000000"/>
          <w:sz w:val="22"/>
        </w:rPr>
      </w:pPr>
      <w:r w:rsidRPr="00AB6C98">
        <w:rPr>
          <w:rFonts w:ascii="Calibri" w:eastAsia="Calibri" w:hAnsi="Calibri" w:cs="Times New Roman"/>
          <w:noProof/>
          <w:color w:val="000000"/>
          <w:sz w:val="22"/>
          <w:lang w:eastAsia="ru-RU"/>
        </w:rPr>
        <mc:AlternateContent>
          <mc:Choice Requires="wps">
            <w:drawing>
              <wp:anchor distT="0" distB="0" distL="114300" distR="114300" simplePos="0" relativeHeight="251672576" behindDoc="0" locked="0" layoutInCell="1" allowOverlap="1" wp14:anchorId="1BC74199" wp14:editId="462C446D">
                <wp:simplePos x="0" y="0"/>
                <wp:positionH relativeFrom="column">
                  <wp:posOffset>4995545</wp:posOffset>
                </wp:positionH>
                <wp:positionV relativeFrom="paragraph">
                  <wp:posOffset>704215</wp:posOffset>
                </wp:positionV>
                <wp:extent cx="837565" cy="394335"/>
                <wp:effectExtent l="0" t="0" r="19685" b="24765"/>
                <wp:wrapNone/>
                <wp:docPr id="319" name="Прямоугольник 2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7565" cy="394335"/>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45E518EA"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КСГ st25.004</w:t>
                            </w:r>
                          </w:p>
                          <w:p w14:paraId="00F995AA"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(ds25.001)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BC74199" id="Прямоугольник 287" o:spid="_x0000_s1105" style="position:absolute;margin-left:393.35pt;margin-top:55.45pt;width:65.95pt;height:31.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" fillcolor="window" strokecolor="windowText" strokeweight="1.5pt">
                <v:path arrowok="t"/>
                <v:textbox inset="0,0,0,0">
                  <w:txbxContent>
                    <w:p w14:paraId="45E518EA"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КСГ st25.004</w:t>
                      </w:r>
                    </w:p>
                    <w:p w14:paraId="00F995AA"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(ds25.001)</w:t>
                      </w:r>
                    </w:p>
                  </w:txbxContent>
                </v:textbox>
              </v:rect>
            </w:pict>
          </mc:Fallback>
        </mc:AlternateContent>
      </w:r>
      <w:r w:rsidRPr="00AB6C98">
        <w:rPr>
          <w:rFonts w:ascii="Calibri" w:eastAsia="Calibri" w:hAnsi="Calibri" w:cs="Times New Roman"/>
          <w:noProof/>
          <w:color w:val="000000"/>
          <w:sz w:val="22"/>
          <w:lang w:eastAsia="ru-RU"/>
        </w:rPr>
        <mc:AlternateContent>
          <mc:Choice Requires="wps">
            <w:drawing>
              <wp:anchor distT="0" distB="0" distL="114300" distR="114300" simplePos="0" relativeHeight="251673600" behindDoc="0" locked="0" layoutInCell="1" allowOverlap="1" wp14:anchorId="2B49EC21" wp14:editId="4DF4825B">
                <wp:simplePos x="0" y="0"/>
                <wp:positionH relativeFrom="column">
                  <wp:posOffset>4528185</wp:posOffset>
                </wp:positionH>
                <wp:positionV relativeFrom="paragraph">
                  <wp:posOffset>901700</wp:posOffset>
                </wp:positionV>
                <wp:extent cx="464820" cy="2540"/>
                <wp:effectExtent l="0" t="76200" r="30480" b="92710"/>
                <wp:wrapNone/>
                <wp:docPr id="318" name="Прямая со стрелкой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F0843DD" id="Прямая со стрелкой 288" o:spid="_x0000_s1026" type="#_x0000_t32" style="position:absolute;margin-left:356.55pt;margin-top:71pt;width:36.6pt;height:.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" strokecolor="windowText" strokeweight="1.5pt">
                <v:stroke endarrow="block" joinstyle="miter"/>
                <o:lock v:ext="edit" shapetype="f"/>
              </v:shape>
            </w:pict>
          </mc:Fallback>
        </mc:AlternateContent>
      </w:r>
      <w:r w:rsidRPr="00AB6C98">
        <w:rPr>
          <w:rFonts w:ascii="Calibri" w:eastAsia="Calibri" w:hAnsi="Calibri" w:cs="Times New Roman"/>
          <w:noProof/>
          <w:color w:val="000000"/>
          <w:sz w:val="22"/>
          <w:lang w:eastAsia="ru-RU"/>
        </w:rPr>
        <mc:AlternateContent>
          <mc:Choice Requires="wpg">
            <w:drawing>
              <wp:inline distT="0" distB="0" distL="0" distR="0" wp14:anchorId="3839CB21" wp14:editId="1C328450">
                <wp:extent cx="5829300" cy="1171575"/>
                <wp:effectExtent l="9525" t="9525" r="9525" b="9525"/>
                <wp:docPr id="5" name="Группа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9300" cy="1171575"/>
                          <a:chOff x="377" y="8780"/>
                          <a:chExt cx="58302" cy="11735"/>
                        </a:xfrm>
                      </wpg:grpSpPr>
                      <wps:wsp>
                        <wps:cNvPr id="6" name="Соединительная линия уступом 252"/>
                        <wps:cNvCnPr>
                          <a:cxnSpLocks noChangeShapeType="1"/>
                        </wps:cNvCnPr>
                        <wps:spPr bwMode="auto">
                          <a:xfrm flipV="1">
                            <a:off x="28575" y="10730"/>
                            <a:ext cx="3616" cy="3597"/>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7" name="Группа 253"/>
                        <wpg:cNvGrpSpPr>
                          <a:grpSpLocks/>
                        </wpg:cNvGrpSpPr>
                        <wpg:grpSpPr bwMode="auto">
                          <a:xfrm>
                            <a:off x="377" y="8780"/>
                            <a:ext cx="58302" cy="11735"/>
                            <a:chOff x="377" y="8780"/>
                            <a:chExt cx="58301" cy="11735"/>
                          </a:xfrm>
                        </wpg:grpSpPr>
                        <wps:wsp>
                          <wps:cNvPr id="8" name="Прямоугольник 259"/>
                          <wps:cNvSpPr>
                            <a:spLocks noChangeArrowheads="1"/>
                          </wps:cNvSpPr>
                          <wps:spPr bwMode="auto">
                            <a:xfrm>
                              <a:off x="3000" y="9327"/>
                              <a:ext cx="13000" cy="11188"/>
                            </a:xfrm>
                            <a:prstGeom prst="rect">
                              <a:avLst/>
                            </a:prstGeom>
                            <a:solidFill>
                              <a:srgbClr val="E2F0D9"/>
                            </a:solidFill>
                            <a:ln w="19050">
                              <a:solidFill>
                                <a:srgbClr val="000000"/>
                              </a:solidFill>
                              <a:miter lim="800000"/>
                              <a:headEnd/>
                              <a:tailEnd/>
                            </a:ln>
                          </wps:spPr>
                          <wps:txbx>
                            <w:txbxContent>
                              <w:p w14:paraId="01EF4745" w14:textId="77777777" w:rsidR="003F5C4A" w:rsidRPr="007E22CC" w:rsidRDefault="003F5C4A" w:rsidP="003F5C4A">
                                <w:pPr>
                                  <w:jc w:val="center"/>
                                  <w:rPr>
                                    <w:rFonts w:cs="Times New Roman"/>
                                    <w:b/>
                                    <w:sz w:val="18"/>
                                    <w:szCs w:val="18"/>
                                  </w:rPr>
                                </w:pPr>
                                <w:r w:rsidRPr="007E22CC">
                                  <w:rPr>
                                    <w:rFonts w:cs="Times New Roman"/>
                                    <w:b/>
                                    <w:sz w:val="18"/>
                                    <w:szCs w:val="18"/>
                                  </w:rPr>
                                  <w:t>Код Номенклатуры</w:t>
                                </w:r>
                              </w:p>
                              <w:p w14:paraId="538DD17F" w14:textId="77777777" w:rsidR="003F5C4A" w:rsidRPr="007E22CC" w:rsidRDefault="003F5C4A" w:rsidP="003F5C4A">
                                <w:pPr>
                                  <w:jc w:val="center"/>
                                  <w:rPr>
                                    <w:rFonts w:cs="Times New Roman"/>
                                    <w:sz w:val="18"/>
                                    <w:szCs w:val="18"/>
                                  </w:rPr>
                                </w:pPr>
                                <w:r w:rsidRPr="007E22CC">
                                  <w:rPr>
                                    <w:rFonts w:cs="Times New Roman"/>
                                    <w:b/>
                                    <w:sz w:val="18"/>
                                    <w:szCs w:val="18"/>
                                  </w:rPr>
                                  <w:t>КС:</w:t>
                                </w:r>
                                <w:r w:rsidRPr="007E22CC">
                                  <w:rPr>
                                    <w:rFonts w:cs="Times New Roman"/>
                                    <w:sz w:val="18"/>
                                    <w:szCs w:val="18"/>
                                  </w:rPr>
                                  <w:t xml:space="preserve"> А06.10.006, A06.10.008, A06.12.003 и другие</w:t>
                                </w:r>
                              </w:p>
                              <w:p w14:paraId="02AAD9A8" w14:textId="77777777" w:rsidR="003F5C4A" w:rsidRPr="007E22CC" w:rsidRDefault="003F5C4A" w:rsidP="003F5C4A">
                                <w:pPr>
                                  <w:jc w:val="center"/>
                                  <w:rPr>
                                    <w:rFonts w:cs="Times New Roman"/>
                                    <w:sz w:val="18"/>
                                    <w:szCs w:val="18"/>
                                  </w:rPr>
                                </w:pPr>
                                <w:r w:rsidRPr="007E22CC">
                                  <w:rPr>
                                    <w:rFonts w:cs="Times New Roman"/>
                                    <w:b/>
                                    <w:sz w:val="18"/>
                                    <w:szCs w:val="18"/>
                                  </w:rPr>
                                  <w:t>ДС:</w:t>
                                </w:r>
                                <w:r w:rsidRPr="007E22CC">
                                  <w:rPr>
                                    <w:rFonts w:cs="Times New Roman"/>
                                    <w:sz w:val="18"/>
                                    <w:szCs w:val="18"/>
                                  </w:rPr>
                                  <w:t xml:space="preserve"> А06.10.006,</w:t>
                                </w:r>
                              </w:p>
                              <w:p w14:paraId="6F6CA518" w14:textId="77777777" w:rsidR="003F5C4A" w:rsidRPr="007E22CC" w:rsidRDefault="003F5C4A" w:rsidP="003F5C4A">
                                <w:pPr>
                                  <w:jc w:val="center"/>
                                  <w:rPr>
                                    <w:rFonts w:cs="Times New Roman"/>
                                    <w:sz w:val="18"/>
                                    <w:szCs w:val="18"/>
                                  </w:rPr>
                                </w:pPr>
                                <w:r w:rsidRPr="007E22CC">
                                  <w:rPr>
                                    <w:rFonts w:cs="Times New Roman"/>
                                    <w:sz w:val="18"/>
                                    <w:szCs w:val="18"/>
                                  </w:rPr>
                                  <w:t>A06.10.006.002 и другие</w:t>
                                </w:r>
                              </w:p>
                            </w:txbxContent>
                          </wps:txbx>
                          <wps:bodyPr rot="0" vert="horz" wrap="square" lIns="0" tIns="0" rIns="0" bIns="0" anchor="ctr" anchorCtr="0" upright="1">
                            <a:noAutofit/>
                          </wps:bodyPr>
                        </wps:wsp>
                        <wps:wsp>
                          <wps:cNvPr id="9" name="Прямоугольник 260"/>
                          <wps:cNvSpPr>
                            <a:spLocks noChangeArrowheads="1"/>
                          </wps:cNvSpPr>
                          <wps:spPr bwMode="auto">
                            <a:xfrm>
                              <a:off x="18640" y="11482"/>
                              <a:ext cx="9935" cy="5689"/>
                            </a:xfrm>
                            <a:prstGeom prst="rect">
                              <a:avLst/>
                            </a:prstGeom>
                            <a:solidFill>
                              <a:srgbClr val="E2F0D9"/>
                            </a:solidFill>
                            <a:ln w="19050">
                              <a:solidFill>
                                <a:srgbClr val="000000"/>
                              </a:solidFill>
                              <a:miter lim="800000"/>
                              <a:headEnd/>
                              <a:tailEnd/>
                            </a:ln>
                          </wps:spPr>
                          <wps:txbx>
                            <w:txbxContent>
                              <w:p w14:paraId="36068A39" w14:textId="77777777" w:rsidR="003F5C4A" w:rsidRPr="007E22CC" w:rsidRDefault="003F5C4A" w:rsidP="003F5C4A">
                                <w:pPr>
                                  <w:jc w:val="center"/>
                                  <w:rPr>
                                    <w:rFonts w:cs="Times New Roman"/>
                                    <w:b/>
                                    <w:sz w:val="18"/>
                                    <w:szCs w:val="18"/>
                                  </w:rPr>
                                </w:pPr>
                                <w:r w:rsidRPr="007E22CC">
                                  <w:rPr>
                                    <w:rFonts w:cs="Times New Roman"/>
                                    <w:b/>
                                    <w:sz w:val="18"/>
                                    <w:szCs w:val="18"/>
                                  </w:rPr>
                                  <w:t>Диагноз</w:t>
                                </w:r>
                              </w:p>
                              <w:p w14:paraId="33F18AE5" w14:textId="77777777" w:rsidR="003F5C4A" w:rsidRPr="007E22CC" w:rsidRDefault="003F5C4A" w:rsidP="003F5C4A">
                                <w:pPr>
                                  <w:jc w:val="center"/>
                                  <w:rPr>
                                    <w:rFonts w:cs="Times New Roman"/>
                                    <w:sz w:val="18"/>
                                    <w:szCs w:val="18"/>
                                  </w:rPr>
                                </w:pPr>
                                <w:r w:rsidRPr="007E22CC">
                                  <w:rPr>
                                    <w:rFonts w:cs="Times New Roman"/>
                                    <w:sz w:val="18"/>
                                    <w:szCs w:val="18"/>
                                  </w:rPr>
                                  <w:t>I. и другие</w:t>
                                </w:r>
                              </w:p>
                            </w:txbxContent>
                          </wps:txbx>
                          <wps:bodyPr rot="0" vert="horz" wrap="square" lIns="0" tIns="0" rIns="0" bIns="0" anchor="ctr" anchorCtr="0" upright="1">
                            <a:noAutofit/>
                          </wps:bodyPr>
                        </wps:wsp>
                        <wps:wsp>
                          <wps:cNvPr id="10" name="Прямоугольник 261"/>
                          <wps:cNvSpPr>
                            <a:spLocks noChangeArrowheads="1"/>
                          </wps:cNvSpPr>
                          <wps:spPr bwMode="auto">
                            <a:xfrm>
                              <a:off x="32191" y="8928"/>
                              <a:ext cx="13510" cy="3604"/>
                            </a:xfrm>
                            <a:prstGeom prst="rect">
                              <a:avLst/>
                            </a:prstGeom>
                            <a:solidFill>
                              <a:srgbClr val="E2F0D9"/>
                            </a:solidFill>
                            <a:ln w="19050">
                              <a:solidFill>
                                <a:srgbClr val="000000"/>
                              </a:solidFill>
                              <a:miter lim="800000"/>
                              <a:headEnd/>
                              <a:tailEnd/>
                            </a:ln>
                          </wps:spPr>
                          <wps:txbx>
                            <w:txbxContent>
                              <w:p w14:paraId="546A3308" w14:textId="77777777" w:rsidR="003F5C4A" w:rsidRPr="007E22CC" w:rsidRDefault="003F5C4A" w:rsidP="003F5C4A">
                                <w:pPr>
                                  <w:jc w:val="center"/>
                                  <w:rPr>
                                    <w:rFonts w:cs="Times New Roman"/>
                                    <w:b/>
                                    <w:sz w:val="18"/>
                                    <w:szCs w:val="18"/>
                                  </w:rPr>
                                </w:pPr>
                                <w:r w:rsidRPr="007E22CC">
                                  <w:rPr>
                                    <w:rFonts w:cs="Times New Roman"/>
                                    <w:b/>
                                    <w:sz w:val="18"/>
                                    <w:szCs w:val="18"/>
                                  </w:rPr>
                                  <w:t>Больше 3 дней</w:t>
                                </w:r>
                              </w:p>
                            </w:txbxContent>
                          </wps:txbx>
                          <wps:bodyPr rot="0" vert="horz" wrap="square" lIns="0" tIns="0" rIns="0" bIns="0" anchor="ctr" anchorCtr="0" upright="1">
                            <a:noAutofit/>
                          </wps:bodyPr>
                        </wps:wsp>
                        <wps:wsp>
                          <wps:cNvPr id="11" name="Прямоугольник 262"/>
                          <wps:cNvSpPr>
                            <a:spLocks noChangeArrowheads="1"/>
                          </wps:cNvSpPr>
                          <wps:spPr bwMode="auto">
                            <a:xfrm>
                              <a:off x="32191" y="16001"/>
                              <a:ext cx="13430" cy="3604"/>
                            </a:xfrm>
                            <a:prstGeom prst="rect">
                              <a:avLst/>
                            </a:prstGeom>
                            <a:solidFill>
                              <a:srgbClr val="E2F0D9"/>
                            </a:solidFill>
                            <a:ln w="19050">
                              <a:solidFill>
                                <a:srgbClr val="000000"/>
                              </a:solidFill>
                              <a:miter lim="800000"/>
                              <a:headEnd/>
                              <a:tailEnd/>
                            </a:ln>
                          </wps:spPr>
                          <wps:txbx>
                            <w:txbxContent>
                              <w:p w14:paraId="09348A75"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Меньше 3 дней</w:t>
                                </w:r>
                              </w:p>
                              <w:p w14:paraId="3FB06818"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(код 1)</w:t>
                                </w:r>
                              </w:p>
                            </w:txbxContent>
                          </wps:txbx>
                          <wps:bodyPr rot="0" vert="horz" wrap="square" lIns="0" tIns="0" rIns="0" bIns="0" anchor="ctr" anchorCtr="0" upright="1">
                            <a:noAutofit/>
                          </wps:bodyPr>
                        </wps:wsp>
                        <wps:wsp>
                          <wps:cNvPr id="12" name="Прямая со стрелкой 263"/>
                          <wps:cNvCnPr>
                            <a:cxnSpLocks noChangeShapeType="1"/>
                          </wps:cNvCnPr>
                          <wps:spPr bwMode="auto">
                            <a:xfrm>
                              <a:off x="377" y="14334"/>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3" name="Прямая со стрелкой 264"/>
                          <wps:cNvCnPr>
                            <a:cxnSpLocks noChangeShapeType="1"/>
                          </wps:cNvCnPr>
                          <wps:spPr bwMode="auto">
                            <a:xfrm flipV="1">
                              <a:off x="16000" y="14326"/>
                              <a:ext cx="2640" cy="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4" name="Соединительная линия уступом 265"/>
                          <wps:cNvCnPr>
                            <a:cxnSpLocks noChangeShapeType="1"/>
                          </wps:cNvCnPr>
                          <wps:spPr bwMode="auto">
                            <a:xfrm>
                              <a:off x="28575" y="14327"/>
                              <a:ext cx="3616" cy="3476"/>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5" name="Прямоугольник 266"/>
                          <wps:cNvSpPr>
                            <a:spLocks noChangeArrowheads="1"/>
                          </wps:cNvSpPr>
                          <wps:spPr bwMode="auto">
                            <a:xfrm>
                              <a:off x="50347" y="8780"/>
                              <a:ext cx="8331" cy="3956"/>
                            </a:xfrm>
                            <a:prstGeom prst="rect">
                              <a:avLst/>
                            </a:prstGeom>
                            <a:solidFill>
                              <a:srgbClr val="FFFFFF"/>
                            </a:solidFill>
                            <a:ln w="19050">
                              <a:solidFill>
                                <a:srgbClr val="000000"/>
                              </a:solidFill>
                              <a:miter lim="800000"/>
                              <a:headEnd/>
                              <a:tailEnd/>
                            </a:ln>
                          </wps:spPr>
                          <wps:txbx>
                            <w:txbxContent>
                              <w:p w14:paraId="6D964665" w14:textId="77777777" w:rsidR="003F5C4A" w:rsidRPr="007E22CC" w:rsidRDefault="003F5C4A" w:rsidP="003F5C4A">
                                <w:pPr>
                                  <w:jc w:val="center"/>
                                  <w:rPr>
                                    <w:rFonts w:cs="Times New Roman"/>
                                    <w:b/>
                                    <w:sz w:val="18"/>
                                    <w:szCs w:val="18"/>
                                  </w:rPr>
                                </w:pPr>
                                <w:r w:rsidRPr="007E22CC">
                                  <w:rPr>
                                    <w:rFonts w:cs="Times New Roman"/>
                                    <w:b/>
                                    <w:sz w:val="18"/>
                                    <w:szCs w:val="18"/>
                                  </w:rPr>
                                  <w:t>Другая КСГ</w:t>
                                </w:r>
                              </w:p>
                            </w:txbxContent>
                          </wps:txbx>
                          <wps:bodyPr rot="0" vert="horz" wrap="square" lIns="0" tIns="0" rIns="0" bIns="0" anchor="ctr" anchorCtr="0" upright="1">
                            <a:noAutofit/>
                          </wps:bodyPr>
                        </wps:wsp>
                        <wps:wsp>
                          <wps:cNvPr id="18" name="Прямая со стрелкой 267"/>
                          <wps:cNvCnPr>
                            <a:cxnSpLocks noChangeShapeType="1"/>
                          </wps:cNvCnPr>
                          <wps:spPr bwMode="auto">
                            <a:xfrm>
                              <a:off x="45701" y="10730"/>
                              <a:ext cx="4646"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3839CB21" id="Группа 251" o:spid="_x0000_s1106" style="width:459pt;height:92.25pt;mso-position-horizontal-relative:char;mso-position-vertical-relative:line" coordorigin="377,8780" coordsize="58302,11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">
                <v:shape id="Соединительная линия уступом 252" o:spid="_x0000_s1107" type="#_x0000_t34" style="position:absolute;left:28575;top:10730;width:3616;height:359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" strokeweight="1.5pt">
                  <v:stroke endarrow="block"/>
                </v:shape>
                <v:group id="Группа 253" o:spid="_x0000_s1108" style="position:absolute;left:377;top:8780;width:58302;height:11735" coordorigin="377,8780" coordsize="58301,1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Прямоугольник 259" o:spid="_x0000_s1109" style="position:absolute;left:3000;top:9327;width:13000;height:11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" fillcolor="#e2f0d9" strokeweight="1.5pt">
                    <v:textbox inset="0,0,0,0">
                      <w:txbxContent>
                        <w:p w14:paraId="01EF4745" w14:textId="77777777" w:rsidR="003F5C4A" w:rsidRPr="007E22CC" w:rsidRDefault="003F5C4A" w:rsidP="003F5C4A">
                          <w:pPr>
                            <w:jc w:val="center"/>
                            <w:rPr>
                              <w:rFonts w:cs="Times New Roman"/>
                              <w:b/>
                              <w:sz w:val="18"/>
                              <w:szCs w:val="18"/>
                            </w:rPr>
                          </w:pPr>
                          <w:r w:rsidRPr="007E22CC">
                            <w:rPr>
                              <w:rFonts w:cs="Times New Roman"/>
                              <w:b/>
                              <w:sz w:val="18"/>
                              <w:szCs w:val="18"/>
                            </w:rPr>
                            <w:t>Код Номенклатуры</w:t>
                          </w:r>
                        </w:p>
                        <w:p w14:paraId="538DD17F" w14:textId="77777777" w:rsidR="003F5C4A" w:rsidRPr="007E22CC" w:rsidRDefault="003F5C4A" w:rsidP="003F5C4A">
                          <w:pPr>
                            <w:jc w:val="center"/>
                            <w:rPr>
                              <w:rFonts w:cs="Times New Roman"/>
                              <w:sz w:val="18"/>
                              <w:szCs w:val="18"/>
                            </w:rPr>
                          </w:pPr>
                          <w:r w:rsidRPr="007E22CC">
                            <w:rPr>
                              <w:rFonts w:cs="Times New Roman"/>
                              <w:b/>
                              <w:sz w:val="18"/>
                              <w:szCs w:val="18"/>
                            </w:rPr>
                            <w:t>КС:</w:t>
                          </w:r>
                          <w:r w:rsidRPr="007E22CC">
                            <w:rPr>
                              <w:rFonts w:cs="Times New Roman"/>
                              <w:sz w:val="18"/>
                              <w:szCs w:val="18"/>
                            </w:rPr>
                            <w:t xml:space="preserve"> А06.10.006, A06.10.008, A06.12.003 и другие</w:t>
                          </w:r>
                        </w:p>
                        <w:p w14:paraId="02AAD9A8" w14:textId="77777777" w:rsidR="003F5C4A" w:rsidRPr="007E22CC" w:rsidRDefault="003F5C4A" w:rsidP="003F5C4A">
                          <w:pPr>
                            <w:jc w:val="center"/>
                            <w:rPr>
                              <w:rFonts w:cs="Times New Roman"/>
                              <w:sz w:val="18"/>
                              <w:szCs w:val="18"/>
                            </w:rPr>
                          </w:pPr>
                          <w:r w:rsidRPr="007E22CC">
                            <w:rPr>
                              <w:rFonts w:cs="Times New Roman"/>
                              <w:b/>
                              <w:sz w:val="18"/>
                              <w:szCs w:val="18"/>
                            </w:rPr>
                            <w:t>ДС:</w:t>
                          </w:r>
                          <w:r w:rsidRPr="007E22CC">
                            <w:rPr>
                              <w:rFonts w:cs="Times New Roman"/>
                              <w:sz w:val="18"/>
                              <w:szCs w:val="18"/>
                            </w:rPr>
                            <w:t xml:space="preserve"> А06.10.006,</w:t>
                          </w:r>
                        </w:p>
                        <w:p w14:paraId="6F6CA518" w14:textId="77777777" w:rsidR="003F5C4A" w:rsidRPr="007E22CC" w:rsidRDefault="003F5C4A" w:rsidP="003F5C4A">
                          <w:pPr>
                            <w:jc w:val="center"/>
                            <w:rPr>
                              <w:rFonts w:cs="Times New Roman"/>
                              <w:sz w:val="18"/>
                              <w:szCs w:val="18"/>
                            </w:rPr>
                          </w:pPr>
                          <w:r w:rsidRPr="007E22CC">
                            <w:rPr>
                              <w:rFonts w:cs="Times New Roman"/>
                              <w:sz w:val="18"/>
                              <w:szCs w:val="18"/>
                            </w:rPr>
                            <w:t>A06.10.006.002 и другие</w:t>
                          </w:r>
                        </w:p>
                      </w:txbxContent>
                    </v:textbox>
                  </v:rect>
                  <v:rect id="Прямоугольник 260" o:spid="_x0000_s1110" style="position:absolute;left:18640;top:11482;width:9935;height:56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" fillcolor="#e2f0d9" strokeweight="1.5pt">
                    <v:textbox inset="0,0,0,0">
                      <w:txbxContent>
                        <w:p w14:paraId="36068A39" w14:textId="77777777" w:rsidR="003F5C4A" w:rsidRPr="007E22CC" w:rsidRDefault="003F5C4A" w:rsidP="003F5C4A">
                          <w:pPr>
                            <w:jc w:val="center"/>
                            <w:rPr>
                              <w:rFonts w:cs="Times New Roman"/>
                              <w:b/>
                              <w:sz w:val="18"/>
                              <w:szCs w:val="18"/>
                            </w:rPr>
                          </w:pPr>
                          <w:r w:rsidRPr="007E22CC">
                            <w:rPr>
                              <w:rFonts w:cs="Times New Roman"/>
                              <w:b/>
                              <w:sz w:val="18"/>
                              <w:szCs w:val="18"/>
                            </w:rPr>
                            <w:t>Диагноз</w:t>
                          </w:r>
                        </w:p>
                        <w:p w14:paraId="33F18AE5" w14:textId="77777777" w:rsidR="003F5C4A" w:rsidRPr="007E22CC" w:rsidRDefault="003F5C4A" w:rsidP="003F5C4A">
                          <w:pPr>
                            <w:jc w:val="center"/>
                            <w:rPr>
                              <w:rFonts w:cs="Times New Roman"/>
                              <w:sz w:val="18"/>
                              <w:szCs w:val="18"/>
                            </w:rPr>
                          </w:pPr>
                          <w:r w:rsidRPr="007E22CC">
                            <w:rPr>
                              <w:rFonts w:cs="Times New Roman"/>
                              <w:sz w:val="18"/>
                              <w:szCs w:val="18"/>
                            </w:rPr>
                            <w:t>I. и другие</w:t>
                          </w:r>
                        </w:p>
                      </w:txbxContent>
                    </v:textbox>
                  </v:rect>
                  <v:rect id="Прямоугольник 261" o:spid="_x0000_s1111" style="position:absolute;left:32191;top:8928;width:1351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" fillcolor="#e2f0d9" strokeweight="1.5pt">
                    <v:textbox inset="0,0,0,0">
                      <w:txbxContent>
                        <w:p w14:paraId="546A3308" w14:textId="77777777" w:rsidR="003F5C4A" w:rsidRPr="007E22CC" w:rsidRDefault="003F5C4A" w:rsidP="003F5C4A">
                          <w:pPr>
                            <w:jc w:val="center"/>
                            <w:rPr>
                              <w:rFonts w:cs="Times New Roman"/>
                              <w:b/>
                              <w:sz w:val="18"/>
                              <w:szCs w:val="18"/>
                            </w:rPr>
                          </w:pPr>
                          <w:r w:rsidRPr="007E22CC">
                            <w:rPr>
                              <w:rFonts w:cs="Times New Roman"/>
                              <w:b/>
                              <w:sz w:val="18"/>
                              <w:szCs w:val="18"/>
                            </w:rPr>
                            <w:t>Больше 3 дней</w:t>
                          </w:r>
                        </w:p>
                      </w:txbxContent>
                    </v:textbox>
                  </v:rect>
                  <v:rect id="Прямоугольник 262" o:spid="_x0000_s1112" style="position:absolute;left:32191;top:16001;width:1343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" fillcolor="#e2f0d9" strokeweight="1.5pt">
                    <v:textbox inset="0,0,0,0">
                      <w:txbxContent>
                        <w:p w14:paraId="09348A75"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Меньше 3 дней</w:t>
                          </w:r>
                        </w:p>
                        <w:p w14:paraId="3FB06818" w14:textId="77777777" w:rsidR="003F5C4A" w:rsidRPr="007E22CC" w:rsidRDefault="003F5C4A" w:rsidP="003F5C4A">
                          <w:pPr>
                            <w:spacing w:line="240" w:lineRule="auto"/>
                            <w:jc w:val="center"/>
                            <w:rPr>
                              <w:rFonts w:cs="Times New Roman"/>
                              <w:b/>
                              <w:sz w:val="18"/>
                              <w:szCs w:val="18"/>
                            </w:rPr>
                          </w:pPr>
                          <w:r w:rsidRPr="007E22CC">
                            <w:rPr>
                              <w:rFonts w:cs="Times New Roman"/>
                              <w:b/>
                              <w:sz w:val="18"/>
                              <w:szCs w:val="18"/>
                            </w:rPr>
                            <w:t>(код 1)</w:t>
                          </w:r>
                        </w:p>
                      </w:txbxContent>
                    </v:textbox>
                  </v:rect>
                  <v:shape id="Прямая со стрелкой 263" o:spid="_x0000_s1113" type="#_x0000_t32" style="position:absolute;left:377;top:14334;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" strokeweight="1.5pt">
                    <v:stroke endarrow="block" joinstyle="miter"/>
                  </v:shape>
                  <v:shape id="Прямая со стрелкой 264" o:spid="_x0000_s1114" type="#_x0000_t32" style="position:absolute;left:16000;top:14326;width:2640;height: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" strokeweight="1.5pt">
                    <v:stroke endarrow="block" joinstyle="miter"/>
                  </v:shape>
                  <v:shape id="Соединительная линия уступом 265" o:spid="_x0000_s1115" type="#_x0000_t34" style="position:absolute;left:28575;top:14327;width:3616;height:347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" strokeweight="1.5pt">
                    <v:stroke endarrow="block"/>
                  </v:shape>
                  <v:rect id="Прямоугольник 266" o:spid="_x0000_s1116" style="position:absolute;left:50347;top:8780;width:8331;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" strokeweight="1.5pt">
                    <v:textbox inset="0,0,0,0">
                      <w:txbxContent>
                        <w:p w14:paraId="6D964665" w14:textId="77777777" w:rsidR="003F5C4A" w:rsidRPr="007E22CC" w:rsidRDefault="003F5C4A" w:rsidP="003F5C4A">
                          <w:pPr>
                            <w:jc w:val="center"/>
                            <w:rPr>
                              <w:rFonts w:cs="Times New Roman"/>
                              <w:b/>
                              <w:sz w:val="18"/>
                              <w:szCs w:val="18"/>
                            </w:rPr>
                          </w:pPr>
                          <w:r w:rsidRPr="007E22CC">
                            <w:rPr>
                              <w:rFonts w:cs="Times New Roman"/>
                              <w:b/>
                              <w:sz w:val="18"/>
                              <w:szCs w:val="18"/>
                            </w:rPr>
                            <w:t>Другая КСГ</w:t>
                          </w:r>
                        </w:p>
                      </w:txbxContent>
                    </v:textbox>
                  </v:rect>
                  <v:shape id="Прямая со стрелкой 267" o:spid="_x0000_s1117" type="#_x0000_t32" style="position:absolute;left:45701;top:10730;width:4646;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" strokeweight="1.5pt">
                    <v:stroke endarrow="block" joinstyle="miter"/>
                  </v:shape>
                </v:group>
                <w10:anchorlock/>
              </v:group>
            </w:pict>
          </mc:Fallback>
        </mc:AlternateContent>
      </w:r>
    </w:p>
    <w:p w14:paraId="26E58166"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4DA1E991" w14:textId="77777777" w:rsidR="003F5C4A" w:rsidRPr="00AB6C98" w:rsidRDefault="003F5C4A" w:rsidP="003F5C4A">
      <w:pPr>
        <w:widowControl w:val="0"/>
        <w:autoSpaceDE w:val="0"/>
        <w:autoSpaceDN w:val="0"/>
        <w:spacing w:line="240" w:lineRule="auto"/>
        <w:rPr>
          <w:rFonts w:eastAsia="Calibri" w:cs="Times New Roman"/>
          <w:b/>
          <w:color w:val="000000"/>
          <w:sz w:val="28"/>
        </w:rPr>
      </w:pPr>
    </w:p>
    <w:p w14:paraId="578A2C67" w14:textId="77777777" w:rsidR="003F5C4A" w:rsidRPr="00AB6C98" w:rsidRDefault="003F5C4A" w:rsidP="003F5C4A">
      <w:pPr>
        <w:widowControl w:val="0"/>
        <w:autoSpaceDE w:val="0"/>
        <w:autoSpaceDN w:val="0"/>
        <w:spacing w:line="240" w:lineRule="auto"/>
        <w:rPr>
          <w:rFonts w:eastAsia="Calibri" w:cs="Times New Roman"/>
          <w:b/>
          <w:color w:val="000000"/>
          <w:sz w:val="28"/>
        </w:rPr>
      </w:pPr>
      <w:r w:rsidRPr="00AB6C98">
        <w:rPr>
          <w:rFonts w:eastAsia="Calibri" w:cs="Times New Roman"/>
          <w:b/>
          <w:color w:val="000000"/>
          <w:sz w:val="28"/>
        </w:rPr>
        <w:t>КСГ для случаев проведения тромболитической терапии при инфаркте миокарда и легочной эмболии (КСГ st13.008-st13.010)</w:t>
      </w:r>
    </w:p>
    <w:p w14:paraId="6AD64541"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392BC6A6" w14:textId="77777777" w:rsidR="003F5C4A" w:rsidRPr="00AB6C98" w:rsidRDefault="003F5C4A" w:rsidP="003F5C4A">
      <w:pPr>
        <w:widowControl w:val="0"/>
        <w:autoSpaceDE w:val="0"/>
        <w:autoSpaceDN w:val="0"/>
        <w:spacing w:line="240" w:lineRule="auto"/>
        <w:rPr>
          <w:rFonts w:eastAsia="Calibri" w:cs="Times New Roman"/>
          <w:color w:val="000000"/>
          <w:sz w:val="28"/>
        </w:rPr>
      </w:pPr>
      <w:r w:rsidRPr="00AB6C98">
        <w:rPr>
          <w:rFonts w:eastAsia="Calibri" w:cs="Times New Roman"/>
          <w:color w:val="000000"/>
          <w:sz w:val="28"/>
        </w:rPr>
        <w:t>Отнесение к КСГ случаев проведения тромболитической терапии при инфаркте миокарда и легочной эмболии осуществляется на основании иных классификационных критериев «flt1»-«flt5», соответствующих МНН применяемых лекарственных препаратов (см. справочник «МНН ЛП». Детальное описание группировки указанных КСГ представлено в таблице.</w:t>
      </w:r>
    </w:p>
    <w:p w14:paraId="5F70A7D8"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3007"/>
        <w:gridCol w:w="1134"/>
        <w:gridCol w:w="4389"/>
      </w:tblGrid>
      <w:tr w:rsidR="003F5C4A" w:rsidRPr="00AB6C98" w14:paraId="6EF62985" w14:textId="77777777" w:rsidTr="00F617E4">
        <w:trPr>
          <w:trHeight w:val="729"/>
          <w:jc w:val="center"/>
        </w:trPr>
        <w:tc>
          <w:tcPr>
            <w:tcW w:w="816" w:type="dxa"/>
            <w:vAlign w:val="center"/>
          </w:tcPr>
          <w:p w14:paraId="7FE3E5A1" w14:textId="77777777" w:rsidR="003F5C4A" w:rsidRPr="00AB6C98" w:rsidRDefault="003F5C4A" w:rsidP="003F5C4A">
            <w:pPr>
              <w:spacing w:line="240" w:lineRule="auto"/>
              <w:ind w:firstLine="0"/>
              <w:jc w:val="center"/>
              <w:rPr>
                <w:rFonts w:eastAsia="Calibri" w:cs="Times New Roman"/>
                <w:b/>
                <w:color w:val="000000"/>
              </w:rPr>
            </w:pPr>
            <w:r w:rsidRPr="00AB6C98">
              <w:rPr>
                <w:rFonts w:eastAsia="Calibri" w:cs="Times New Roman"/>
                <w:b/>
                <w:color w:val="000000"/>
              </w:rPr>
              <w:t>Код МНН</w:t>
            </w:r>
          </w:p>
        </w:tc>
        <w:tc>
          <w:tcPr>
            <w:tcW w:w="3007" w:type="dxa"/>
            <w:vAlign w:val="center"/>
          </w:tcPr>
          <w:p w14:paraId="64ED3B5C" w14:textId="77777777" w:rsidR="003F5C4A" w:rsidRPr="00AB6C98" w:rsidRDefault="003F5C4A" w:rsidP="003F5C4A">
            <w:pPr>
              <w:spacing w:line="240" w:lineRule="auto"/>
              <w:ind w:firstLine="0"/>
              <w:jc w:val="center"/>
              <w:rPr>
                <w:rFonts w:eastAsia="Calibri" w:cs="Times New Roman"/>
                <w:b/>
                <w:color w:val="000000"/>
              </w:rPr>
            </w:pPr>
            <w:r w:rsidRPr="00AB6C98">
              <w:rPr>
                <w:rFonts w:eastAsia="Calibri" w:cs="Times New Roman"/>
                <w:b/>
                <w:color w:val="000000"/>
              </w:rPr>
              <w:t>МНН лекарственных препаратов</w:t>
            </w:r>
          </w:p>
        </w:tc>
        <w:tc>
          <w:tcPr>
            <w:tcW w:w="1134" w:type="dxa"/>
            <w:vAlign w:val="center"/>
          </w:tcPr>
          <w:p w14:paraId="7C0B2B95" w14:textId="77777777" w:rsidR="003F5C4A" w:rsidRPr="00AB6C98" w:rsidRDefault="003F5C4A" w:rsidP="003F5C4A">
            <w:pPr>
              <w:spacing w:line="240" w:lineRule="auto"/>
              <w:ind w:firstLine="0"/>
              <w:jc w:val="center"/>
              <w:rPr>
                <w:rFonts w:eastAsia="Calibri" w:cs="Times New Roman"/>
                <w:b/>
                <w:color w:val="000000"/>
              </w:rPr>
            </w:pPr>
            <w:r w:rsidRPr="00AB6C98">
              <w:rPr>
                <w:rFonts w:eastAsia="Calibri" w:cs="Times New Roman"/>
                <w:b/>
                <w:color w:val="000000"/>
              </w:rPr>
              <w:t>Код КСГ</w:t>
            </w:r>
          </w:p>
        </w:tc>
        <w:tc>
          <w:tcPr>
            <w:tcW w:w="4389" w:type="dxa"/>
            <w:vAlign w:val="center"/>
          </w:tcPr>
          <w:p w14:paraId="5393FA4C" w14:textId="77777777" w:rsidR="003F5C4A" w:rsidRPr="00AB6C98" w:rsidRDefault="003F5C4A" w:rsidP="003F5C4A">
            <w:pPr>
              <w:spacing w:line="240" w:lineRule="auto"/>
              <w:ind w:firstLine="0"/>
              <w:jc w:val="center"/>
              <w:rPr>
                <w:rFonts w:eastAsia="Calibri" w:cs="Times New Roman"/>
                <w:b/>
                <w:color w:val="000000"/>
              </w:rPr>
            </w:pPr>
            <w:r w:rsidRPr="00AB6C98">
              <w:rPr>
                <w:rFonts w:eastAsia="Calibri" w:cs="Times New Roman"/>
                <w:b/>
                <w:color w:val="000000"/>
              </w:rPr>
              <w:t>Наименование КСГ</w:t>
            </w:r>
          </w:p>
        </w:tc>
      </w:tr>
      <w:tr w:rsidR="003F5C4A" w:rsidRPr="00AB6C98" w14:paraId="5D8CB435" w14:textId="77777777" w:rsidTr="00F617E4">
        <w:trPr>
          <w:trHeight w:val="994"/>
          <w:jc w:val="center"/>
        </w:trPr>
        <w:tc>
          <w:tcPr>
            <w:tcW w:w="816" w:type="dxa"/>
            <w:vAlign w:val="center"/>
          </w:tcPr>
          <w:p w14:paraId="74A3D371"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flt1</w:t>
            </w:r>
          </w:p>
        </w:tc>
        <w:tc>
          <w:tcPr>
            <w:tcW w:w="3007" w:type="dxa"/>
            <w:vAlign w:val="center"/>
          </w:tcPr>
          <w:p w14:paraId="4BF38744"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Стрептокиназа</w:t>
            </w:r>
          </w:p>
        </w:tc>
        <w:tc>
          <w:tcPr>
            <w:tcW w:w="1134" w:type="dxa"/>
            <w:vAlign w:val="center"/>
          </w:tcPr>
          <w:p w14:paraId="58992739"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st13.008</w:t>
            </w:r>
          </w:p>
        </w:tc>
        <w:tc>
          <w:tcPr>
            <w:tcW w:w="4389" w:type="dxa"/>
            <w:vAlign w:val="center"/>
          </w:tcPr>
          <w:p w14:paraId="0682A8A7"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Инфаркт миокарда, легочная эмболия, лечение с применением тромболитической терапии (уровень 1)*</w:t>
            </w:r>
          </w:p>
        </w:tc>
      </w:tr>
      <w:tr w:rsidR="003F5C4A" w:rsidRPr="00AB6C98" w14:paraId="055EAAB4" w14:textId="77777777" w:rsidTr="00F617E4">
        <w:trPr>
          <w:jc w:val="center"/>
        </w:trPr>
        <w:tc>
          <w:tcPr>
            <w:tcW w:w="816" w:type="dxa"/>
            <w:vAlign w:val="center"/>
          </w:tcPr>
          <w:p w14:paraId="79EA2F2A"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flt2</w:t>
            </w:r>
          </w:p>
        </w:tc>
        <w:tc>
          <w:tcPr>
            <w:tcW w:w="3007" w:type="dxa"/>
            <w:vAlign w:val="center"/>
          </w:tcPr>
          <w:p w14:paraId="28205D43"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Рекомбинантный белок, содержащий аминокислотную последовательность стафилокиназы</w:t>
            </w:r>
          </w:p>
        </w:tc>
        <w:tc>
          <w:tcPr>
            <w:tcW w:w="1134" w:type="dxa"/>
            <w:vMerge w:val="restart"/>
            <w:vAlign w:val="center"/>
          </w:tcPr>
          <w:p w14:paraId="7CA6A8AE"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st13.009</w:t>
            </w:r>
          </w:p>
        </w:tc>
        <w:tc>
          <w:tcPr>
            <w:tcW w:w="4389" w:type="dxa"/>
            <w:vMerge w:val="restart"/>
            <w:vAlign w:val="center"/>
          </w:tcPr>
          <w:p w14:paraId="20A21725"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Инфаркт миокарда, легочная эмболия, лечение с применением тромболитической терапии (уровень 2)</w:t>
            </w:r>
          </w:p>
        </w:tc>
      </w:tr>
      <w:tr w:rsidR="003F5C4A" w:rsidRPr="00AB6C98" w14:paraId="712D929A" w14:textId="77777777" w:rsidTr="00F617E4">
        <w:trPr>
          <w:trHeight w:val="459"/>
          <w:jc w:val="center"/>
        </w:trPr>
        <w:tc>
          <w:tcPr>
            <w:tcW w:w="816" w:type="dxa"/>
            <w:vAlign w:val="center"/>
          </w:tcPr>
          <w:p w14:paraId="1BC78114"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flt3</w:t>
            </w:r>
          </w:p>
        </w:tc>
        <w:tc>
          <w:tcPr>
            <w:tcW w:w="3007" w:type="dxa"/>
            <w:vAlign w:val="center"/>
          </w:tcPr>
          <w:p w14:paraId="4FAF8CE5"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Проурокиназа</w:t>
            </w:r>
          </w:p>
        </w:tc>
        <w:tc>
          <w:tcPr>
            <w:tcW w:w="1134" w:type="dxa"/>
            <w:vMerge/>
            <w:vAlign w:val="center"/>
          </w:tcPr>
          <w:p w14:paraId="1CBD029D" w14:textId="77777777" w:rsidR="003F5C4A" w:rsidRPr="00AB6C98" w:rsidRDefault="003F5C4A" w:rsidP="003F5C4A">
            <w:pPr>
              <w:spacing w:line="240" w:lineRule="auto"/>
              <w:ind w:firstLine="0"/>
              <w:jc w:val="center"/>
              <w:rPr>
                <w:rFonts w:eastAsia="Calibri" w:cs="Times New Roman"/>
                <w:color w:val="000000"/>
              </w:rPr>
            </w:pPr>
          </w:p>
        </w:tc>
        <w:tc>
          <w:tcPr>
            <w:tcW w:w="4389" w:type="dxa"/>
            <w:vMerge/>
            <w:vAlign w:val="center"/>
          </w:tcPr>
          <w:p w14:paraId="1A19F736" w14:textId="77777777" w:rsidR="003F5C4A" w:rsidRPr="00AB6C98" w:rsidRDefault="003F5C4A" w:rsidP="003F5C4A">
            <w:pPr>
              <w:spacing w:line="240" w:lineRule="auto"/>
              <w:ind w:firstLine="0"/>
              <w:jc w:val="center"/>
              <w:rPr>
                <w:rFonts w:eastAsia="Calibri" w:cs="Times New Roman"/>
                <w:color w:val="000000"/>
              </w:rPr>
            </w:pPr>
          </w:p>
        </w:tc>
      </w:tr>
      <w:tr w:rsidR="003F5C4A" w:rsidRPr="00AB6C98" w14:paraId="7B9318B0" w14:textId="77777777" w:rsidTr="00F617E4">
        <w:trPr>
          <w:trHeight w:val="410"/>
          <w:jc w:val="center"/>
        </w:trPr>
        <w:tc>
          <w:tcPr>
            <w:tcW w:w="816" w:type="dxa"/>
            <w:vAlign w:val="center"/>
          </w:tcPr>
          <w:p w14:paraId="7C5E22CA"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flt4</w:t>
            </w:r>
          </w:p>
        </w:tc>
        <w:tc>
          <w:tcPr>
            <w:tcW w:w="3007" w:type="dxa"/>
            <w:vAlign w:val="center"/>
          </w:tcPr>
          <w:p w14:paraId="4269A189"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Алтеплаза</w:t>
            </w:r>
          </w:p>
        </w:tc>
        <w:tc>
          <w:tcPr>
            <w:tcW w:w="1134" w:type="dxa"/>
            <w:vMerge w:val="restart"/>
            <w:vAlign w:val="center"/>
          </w:tcPr>
          <w:p w14:paraId="6966CBE0"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st13.010</w:t>
            </w:r>
          </w:p>
        </w:tc>
        <w:tc>
          <w:tcPr>
            <w:tcW w:w="4389" w:type="dxa"/>
            <w:vMerge w:val="restart"/>
            <w:vAlign w:val="center"/>
          </w:tcPr>
          <w:p w14:paraId="27A838AD"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Инфаркт миокарда, легочная эмболия, лечение с применением тромболитической терапии (уровень 3)</w:t>
            </w:r>
          </w:p>
        </w:tc>
      </w:tr>
      <w:tr w:rsidR="003F5C4A" w:rsidRPr="00AB6C98" w14:paraId="415C55D5" w14:textId="77777777" w:rsidTr="00F617E4">
        <w:trPr>
          <w:trHeight w:val="557"/>
          <w:jc w:val="center"/>
        </w:trPr>
        <w:tc>
          <w:tcPr>
            <w:tcW w:w="816" w:type="dxa"/>
            <w:vAlign w:val="center"/>
          </w:tcPr>
          <w:p w14:paraId="552721F4"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flt5</w:t>
            </w:r>
          </w:p>
        </w:tc>
        <w:tc>
          <w:tcPr>
            <w:tcW w:w="3007" w:type="dxa"/>
            <w:vAlign w:val="center"/>
          </w:tcPr>
          <w:p w14:paraId="594E7DF5"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Тенектеплаза</w:t>
            </w:r>
          </w:p>
        </w:tc>
        <w:tc>
          <w:tcPr>
            <w:tcW w:w="1134" w:type="dxa"/>
            <w:vMerge/>
            <w:vAlign w:val="center"/>
          </w:tcPr>
          <w:p w14:paraId="3343048F" w14:textId="77777777" w:rsidR="003F5C4A" w:rsidRPr="00AB6C98" w:rsidRDefault="003F5C4A" w:rsidP="003F5C4A">
            <w:pPr>
              <w:spacing w:line="240" w:lineRule="auto"/>
              <w:ind w:firstLine="0"/>
              <w:jc w:val="center"/>
              <w:rPr>
                <w:rFonts w:eastAsia="Calibri" w:cs="Times New Roman"/>
                <w:color w:val="000000"/>
              </w:rPr>
            </w:pPr>
          </w:p>
        </w:tc>
        <w:tc>
          <w:tcPr>
            <w:tcW w:w="4389" w:type="dxa"/>
            <w:vMerge/>
            <w:vAlign w:val="center"/>
          </w:tcPr>
          <w:p w14:paraId="2D12B2A6" w14:textId="77777777" w:rsidR="003F5C4A" w:rsidRPr="00AB6C98" w:rsidRDefault="003F5C4A" w:rsidP="003F5C4A">
            <w:pPr>
              <w:spacing w:line="240" w:lineRule="auto"/>
              <w:ind w:firstLine="0"/>
              <w:jc w:val="center"/>
              <w:rPr>
                <w:rFonts w:eastAsia="Calibri" w:cs="Times New Roman"/>
                <w:color w:val="000000"/>
              </w:rPr>
            </w:pPr>
          </w:p>
        </w:tc>
      </w:tr>
    </w:tbl>
    <w:p w14:paraId="0E55A9D1" w14:textId="77777777" w:rsidR="003F5C4A" w:rsidRPr="00AB6C98" w:rsidRDefault="003F5C4A" w:rsidP="003F5C4A">
      <w:pPr>
        <w:widowControl w:val="0"/>
        <w:autoSpaceDE w:val="0"/>
        <w:autoSpaceDN w:val="0"/>
        <w:spacing w:line="240" w:lineRule="auto"/>
        <w:ind w:firstLine="567"/>
        <w:rPr>
          <w:rFonts w:eastAsia="Calibri" w:cs="Times New Roman"/>
          <w:color w:val="000000"/>
        </w:rPr>
      </w:pPr>
    </w:p>
    <w:p w14:paraId="07607DD0" w14:textId="77777777" w:rsidR="003F5C4A" w:rsidRPr="00AB6C98" w:rsidRDefault="003F5C4A" w:rsidP="003F5C4A">
      <w:pPr>
        <w:widowControl w:val="0"/>
        <w:autoSpaceDE w:val="0"/>
        <w:autoSpaceDN w:val="0"/>
        <w:spacing w:line="240" w:lineRule="auto"/>
        <w:ind w:firstLine="567"/>
        <w:rPr>
          <w:rFonts w:eastAsia="Calibri" w:cs="Times New Roman"/>
          <w:color w:val="000000"/>
        </w:rPr>
      </w:pPr>
      <w:r w:rsidRPr="00AB6C98">
        <w:rPr>
          <w:rFonts w:eastAsia="Calibri" w:cs="Times New Roman"/>
          <w:color w:val="000000"/>
        </w:rPr>
        <w:t>&lt;*&gt; Оплата по КСГ осуществляется в случае назначения лекарственного препарата по решению врачебной комиссии</w:t>
      </w:r>
    </w:p>
    <w:p w14:paraId="6FBB0486" w14:textId="77777777" w:rsidR="00A2047A" w:rsidRPr="00AB6C98" w:rsidRDefault="00A2047A" w:rsidP="00A2047A">
      <w:pPr>
        <w:widowControl w:val="0"/>
        <w:autoSpaceDE w:val="0"/>
        <w:autoSpaceDN w:val="0"/>
        <w:spacing w:line="240" w:lineRule="auto"/>
        <w:ind w:firstLine="567"/>
        <w:rPr>
          <w:rFonts w:eastAsia="Times New Roman" w:cs="Times New Roman"/>
          <w:sz w:val="28"/>
          <w:szCs w:val="24"/>
          <w:lang w:eastAsia="ru-RU"/>
        </w:rPr>
      </w:pPr>
    </w:p>
    <w:p w14:paraId="74A97972" w14:textId="54A77FBD" w:rsidR="00A2047A" w:rsidRDefault="00EB388A" w:rsidP="00D5749E">
      <w:pPr>
        <w:widowControl w:val="0"/>
        <w:autoSpaceDE w:val="0"/>
        <w:autoSpaceDN w:val="0"/>
        <w:spacing w:line="240" w:lineRule="auto"/>
        <w:rPr>
          <w:rFonts w:eastAsia="Times New Roman" w:cs="Times New Roman"/>
          <w:b/>
          <w:sz w:val="28"/>
          <w:szCs w:val="24"/>
          <w:lang w:eastAsia="ru-RU"/>
        </w:rPr>
      </w:pPr>
      <w:r w:rsidRPr="00AB6C98">
        <w:rPr>
          <w:rFonts w:eastAsia="Times New Roman" w:cs="Times New Roman"/>
          <w:b/>
          <w:sz w:val="28"/>
          <w:szCs w:val="24"/>
          <w:lang w:eastAsia="ru-RU"/>
        </w:rPr>
        <w:t>3.12</w:t>
      </w:r>
      <w:r w:rsidR="00A2047A" w:rsidRPr="00AB6C98">
        <w:rPr>
          <w:rFonts w:eastAsia="Times New Roman" w:cs="Times New Roman"/>
          <w:b/>
          <w:sz w:val="28"/>
          <w:szCs w:val="24"/>
          <w:lang w:eastAsia="ru-RU"/>
        </w:rPr>
        <w:t>. Особенности формирования КСГ, классифицирующих случаи диагностики и лечения злокачественных новообразований</w:t>
      </w:r>
    </w:p>
    <w:p w14:paraId="38DC5964" w14:textId="77777777" w:rsidR="00D5749E" w:rsidRPr="00AB6C98" w:rsidRDefault="00D5749E" w:rsidP="00A2047A">
      <w:pPr>
        <w:widowControl w:val="0"/>
        <w:autoSpaceDE w:val="0"/>
        <w:autoSpaceDN w:val="0"/>
        <w:spacing w:line="240" w:lineRule="auto"/>
        <w:jc w:val="center"/>
        <w:rPr>
          <w:rFonts w:eastAsia="Times New Roman" w:cs="Times New Roman"/>
          <w:b/>
          <w:sz w:val="28"/>
          <w:szCs w:val="24"/>
          <w:lang w:eastAsia="ru-RU"/>
        </w:rPr>
      </w:pPr>
    </w:p>
    <w:p w14:paraId="386FD900" w14:textId="7AB03328"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 xml:space="preserve">Лекарственная терапия злокачественных новообразований </w:t>
      </w:r>
    </w:p>
    <w:p w14:paraId="35E4A2DA"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1F485479" w14:textId="643857B0"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Отнесение случаев к </w:t>
      </w:r>
      <w:r w:rsidR="00D5749E" w:rsidRPr="00D5749E">
        <w:rPr>
          <w:rFonts w:eastAsia="Calibri" w:cs="Times New Roman"/>
          <w:color w:val="000000"/>
          <w:sz w:val="28"/>
        </w:rPr>
        <w:t>соответствующим КСГ</w:t>
      </w:r>
      <w:r w:rsidRPr="00AB6C98">
        <w:rPr>
          <w:rFonts w:eastAsia="Calibri" w:cs="Times New Roman"/>
          <w:color w:val="000000"/>
          <w:sz w:val="28"/>
        </w:rPr>
        <w:t>, охватывающим случаи лекарственного лечения злокачественных новообразований у взрослых (кроме ЗНО кроветворной и лимфоидной ткани), осуществляется на основе комбинации соответствующего кода терапевтического диагноза класса «С» (С00-С80, С97, D00-D09) и кода схемы лекарственной терапии (sh0001 – sh9003).</w:t>
      </w:r>
    </w:p>
    <w:p w14:paraId="34DD602D"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При этом указание в реестре счетов на оплату медицинской помощи услуги A25.30.033 «Назначение лекарственных препаратов при онкологическом заболевании у взрослых» аналогично другим услугам, в том числе не являющимся тарифообразующими, возможно в соответствии </w:t>
      </w:r>
      <w:r w:rsidRPr="00AB6C98">
        <w:rPr>
          <w:rFonts w:eastAsia="Calibri" w:cs="Times New Roman"/>
          <w:color w:val="000000"/>
          <w:sz w:val="28"/>
        </w:rPr>
        <w:br/>
        <w:t>с 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 утвержденными приказом Федерального фонда обязательного медицинского страхования от 07.04.2011 № 79.</w:t>
      </w:r>
    </w:p>
    <w:p w14:paraId="2BBF7D5C" w14:textId="77777777" w:rsidR="003F5C4A" w:rsidRPr="00AB6C98" w:rsidRDefault="003F5C4A" w:rsidP="003F5C4A">
      <w:pPr>
        <w:widowControl w:val="0"/>
        <w:autoSpaceDE w:val="0"/>
        <w:autoSpaceDN w:val="0"/>
        <w:spacing w:before="120" w:line="240" w:lineRule="auto"/>
        <w:ind w:firstLine="567"/>
        <w:rPr>
          <w:rFonts w:eastAsia="Calibri" w:cs="Times New Roman"/>
          <w:b/>
          <w:color w:val="000000"/>
          <w:sz w:val="28"/>
        </w:rPr>
      </w:pPr>
      <w:r w:rsidRPr="00AB6C98">
        <w:rPr>
          <w:rFonts w:eastAsia="Calibri" w:cs="Times New Roman"/>
          <w:b/>
          <w:color w:val="000000"/>
          <w:sz w:val="28"/>
        </w:rPr>
        <w:lastRenderedPageBreak/>
        <w:t>За законченный случай принимается госпитализация для осуществления одному больному определенного числа дней введения лекарственных препаратов, указанному в столбце «Количество дней введения в тарифе» листа «Онкология, схемы ЛТ».</w:t>
      </w:r>
    </w:p>
    <w:p w14:paraId="6C38F22F" w14:textId="77777777" w:rsidR="003F5C4A" w:rsidRPr="00AB6C98" w:rsidRDefault="003F5C4A" w:rsidP="003F5C4A">
      <w:pPr>
        <w:widowControl w:val="0"/>
        <w:autoSpaceDE w:val="0"/>
        <w:autoSpaceDN w:val="0"/>
        <w:spacing w:before="120" w:line="240" w:lineRule="auto"/>
        <w:ind w:firstLine="567"/>
        <w:rPr>
          <w:rFonts w:eastAsia="Calibri" w:cs="Times New Roman"/>
          <w:color w:val="000000"/>
          <w:sz w:val="28"/>
        </w:rPr>
      </w:pPr>
      <w:r w:rsidRPr="00AB6C98">
        <w:rPr>
          <w:rFonts w:eastAsia="Calibri" w:cs="Times New Roman"/>
          <w:color w:val="000000"/>
          <w:sz w:val="28"/>
        </w:rPr>
        <w:t>Количество дней введения не равно числу введений, так как в один день больной может получать несколько лекарственных препаратов. Также количество дней введения не равно длительности госпитализации.</w:t>
      </w:r>
    </w:p>
    <w:p w14:paraId="5FAFE504" w14:textId="77777777" w:rsidR="003F5C4A" w:rsidRPr="00AB6C98" w:rsidRDefault="003F5C4A" w:rsidP="003F5C4A">
      <w:pPr>
        <w:widowControl w:val="0"/>
        <w:autoSpaceDE w:val="0"/>
        <w:autoSpaceDN w:val="0"/>
        <w:spacing w:before="120" w:line="240" w:lineRule="auto"/>
        <w:ind w:firstLine="567"/>
        <w:rPr>
          <w:rFonts w:eastAsia="Calibri" w:cs="Times New Roman"/>
          <w:i/>
          <w:color w:val="000000"/>
          <w:sz w:val="28"/>
        </w:rPr>
      </w:pPr>
      <w:r w:rsidRPr="00AB6C98">
        <w:rPr>
          <w:rFonts w:eastAsia="Calibri" w:cs="Times New Roman"/>
          <w:i/>
          <w:color w:val="000000"/>
          <w:sz w:val="28"/>
        </w:rPr>
        <w:t>Пример 1: схема sh0024 – Винорелбин 25-30 мг/м² в 1-й, 8-й дни; цикл 21 день</w:t>
      </w:r>
    </w:p>
    <w:p w14:paraId="79F1B2AD"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Количество дней введения в тарифе – 1.</w:t>
      </w:r>
    </w:p>
    <w:p w14:paraId="48608A16"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В один законченный случай входит один день введения винорелбина одному больному, соответственно, за каждый 21-дневный цикл у каждого больного предусмотрено 2 госпитализации: первая для введения винорелбина в 1-й день, вторая – для введения винорелбина в 8-й день.</w:t>
      </w:r>
    </w:p>
    <w:p w14:paraId="3A9E55EB"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Схема sh0024.1 – Винорелбин 25-30 мг/м² в 1-й, 8-й дни; цикл 21 день</w:t>
      </w:r>
    </w:p>
    <w:p w14:paraId="6752EFBC"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Количество дней введения в тарифе – 2.</w:t>
      </w:r>
    </w:p>
    <w:p w14:paraId="73C3F78E"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В один законченный случай входит два дня введения винорелбина одному больному, соответственно, за каждый 21-дневный цикл у каждого больного предусмотрена 1 госпитализация для введения винорелбина в 1-й и в 8-й день.</w:t>
      </w:r>
    </w:p>
    <w:p w14:paraId="3FFCF0E1" w14:textId="77777777" w:rsidR="003F5C4A" w:rsidRPr="00AB6C98" w:rsidRDefault="003F5C4A" w:rsidP="003F5C4A">
      <w:pPr>
        <w:widowControl w:val="0"/>
        <w:autoSpaceDE w:val="0"/>
        <w:autoSpaceDN w:val="0"/>
        <w:spacing w:before="120" w:line="240" w:lineRule="auto"/>
        <w:ind w:firstLine="567"/>
        <w:rPr>
          <w:rFonts w:eastAsia="Calibri" w:cs="Times New Roman"/>
          <w:i/>
          <w:color w:val="000000"/>
          <w:sz w:val="28"/>
        </w:rPr>
      </w:pPr>
      <w:r w:rsidRPr="00AB6C98">
        <w:rPr>
          <w:rFonts w:eastAsia="Calibri" w:cs="Times New Roman"/>
          <w:i/>
          <w:color w:val="000000"/>
          <w:sz w:val="28"/>
        </w:rPr>
        <w:t>Пример 2: схема sh0695 – Фторурацил 375-425 мг/м² в 1-5-й дни + кальция фолинат 20 мг/м² в 1-5-й дни; цикл 28 дней</w:t>
      </w:r>
    </w:p>
    <w:p w14:paraId="65B1CFF6"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Количество дней введения в тарифе – 5.</w:t>
      </w:r>
    </w:p>
    <w:p w14:paraId="7184039B"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В один законченный случай входит пять последовательных дней введения лекарственных препаратов одному больному; соответственно, за каждый 28-дневный цикл у одного больного предусмотрена одна госпитализация. При применении данной схемы в каждый день введения больной получает 2 лекарственных препарата.</w:t>
      </w:r>
    </w:p>
    <w:p w14:paraId="708B3915" w14:textId="77777777" w:rsidR="003F5C4A" w:rsidRPr="00AB6C98" w:rsidRDefault="003F5C4A" w:rsidP="003F5C4A">
      <w:pPr>
        <w:widowControl w:val="0"/>
        <w:autoSpaceDE w:val="0"/>
        <w:autoSpaceDN w:val="0"/>
        <w:spacing w:before="120" w:line="240" w:lineRule="auto"/>
        <w:ind w:firstLine="567"/>
        <w:rPr>
          <w:rFonts w:eastAsia="Calibri" w:cs="Times New Roman"/>
          <w:color w:val="000000"/>
          <w:sz w:val="28"/>
        </w:rPr>
      </w:pPr>
      <w:r w:rsidRPr="00AB6C98">
        <w:rPr>
          <w:rFonts w:eastAsia="Calibri" w:cs="Times New Roman"/>
          <w:color w:val="000000"/>
          <w:sz w:val="28"/>
        </w:rPr>
        <w:t>Оплата случая в рамках КСГ рассчитана исходя из определенного количества дней введения.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 В случае включения в тариф 1 дня введения лекарственных препаратов из нескольких дней, составляющих цикл, предполагается, что между госпитализациями с целью введения лекарственных препаратов (в том числе в рамках одного цикла) пациенту не показано пребывание в условиях круглосуточного и дневного стационара.</w:t>
      </w:r>
    </w:p>
    <w:p w14:paraId="2819CA80"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В случае применения многокомпонентной схемы, в которой в первое введение вводится несколько препаратов, а в последующие введения вводится один препарат, стоимость КСГ рассчитана по принципу усреднения затрат и распределена равномерно между введениями в рамках цикла. В указанных случаях для всех введений должен использоваться одинаковый код схемы.</w:t>
      </w:r>
    </w:p>
    <w:p w14:paraId="007A4B53" w14:textId="77777777" w:rsidR="003F5C4A" w:rsidRPr="00AB6C98" w:rsidRDefault="003F5C4A" w:rsidP="003F5C4A">
      <w:pPr>
        <w:widowControl w:val="0"/>
        <w:autoSpaceDE w:val="0"/>
        <w:autoSpaceDN w:val="0"/>
        <w:spacing w:before="120" w:line="240" w:lineRule="auto"/>
        <w:ind w:firstLine="567"/>
        <w:rPr>
          <w:rFonts w:eastAsia="Calibri" w:cs="Times New Roman"/>
          <w:i/>
          <w:color w:val="000000"/>
          <w:sz w:val="28"/>
        </w:rPr>
      </w:pPr>
      <w:r w:rsidRPr="00AB6C98">
        <w:rPr>
          <w:rFonts w:eastAsia="Calibri" w:cs="Times New Roman"/>
          <w:i/>
          <w:color w:val="000000"/>
          <w:sz w:val="28"/>
        </w:rPr>
        <w:t>Например:</w:t>
      </w:r>
    </w:p>
    <w:p w14:paraId="6EA852D1"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Пациенту проводится химиотерапия в режиме винорелбин 25 мг/м² в 1-й, 8-й дни + трастузумаб 6 мг/кг (нагрузочная доза 8мг/кг) в 1-й день; цикл 21 день.</w:t>
      </w:r>
    </w:p>
    <w:p w14:paraId="4A7E0773"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 xml:space="preserve">Корректная кодировка для первого и второго введения: Схема sh0027 «Винорелбин + трастузумаб» – подразумевает введение винорелбина и </w:t>
      </w:r>
      <w:r w:rsidRPr="00AB6C98">
        <w:rPr>
          <w:rFonts w:eastAsia="Calibri" w:cs="Times New Roman"/>
          <w:i/>
          <w:color w:val="000000"/>
          <w:sz w:val="28"/>
        </w:rPr>
        <w:lastRenderedPageBreak/>
        <w:t>трастузумаба в 1-й день цикла и введение винорелбина в 8-й день цикла.</w:t>
      </w:r>
    </w:p>
    <w:p w14:paraId="5FF09EF7" w14:textId="77777777" w:rsidR="003F5C4A" w:rsidRPr="00AB6C98" w:rsidRDefault="003F5C4A" w:rsidP="003F5C4A">
      <w:pPr>
        <w:widowControl w:val="0"/>
        <w:autoSpaceDE w:val="0"/>
        <w:autoSpaceDN w:val="0"/>
        <w:spacing w:before="120" w:line="240" w:lineRule="auto"/>
        <w:ind w:firstLine="567"/>
        <w:rPr>
          <w:rFonts w:eastAsia="Calibri" w:cs="Times New Roman"/>
          <w:color w:val="000000"/>
          <w:sz w:val="28"/>
        </w:rPr>
      </w:pPr>
      <w:r w:rsidRPr="00AB6C98">
        <w:rPr>
          <w:rFonts w:eastAsia="Calibri" w:cs="Times New Roman"/>
          <w:color w:val="000000"/>
          <w:sz w:val="28"/>
        </w:rPr>
        <w:t>При расчете стоимости случаев лекарственной терапии учтены при необходимости в том числе нагрузочные дозы (начальная доза больше поддерживающей)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 а также учтена сопутствующая терапия для коррекции нежелательных явлений (например, противорвотные препараты, препараты, влияющие на структуру и минерализацию костей и др.) и для лечения и профилактики осложнений основного заболевания.</w:t>
      </w:r>
    </w:p>
    <w:p w14:paraId="2D0F61EB" w14:textId="77777777" w:rsidR="003F5C4A" w:rsidRPr="00AB6C98" w:rsidRDefault="003F5C4A" w:rsidP="003F5C4A">
      <w:pPr>
        <w:widowControl w:val="0"/>
        <w:autoSpaceDE w:val="0"/>
        <w:autoSpaceDN w:val="0"/>
        <w:spacing w:before="120" w:line="240" w:lineRule="auto"/>
        <w:ind w:firstLine="567"/>
        <w:rPr>
          <w:rFonts w:eastAsia="Calibri" w:cs="Times New Roman"/>
          <w:i/>
          <w:color w:val="000000"/>
          <w:sz w:val="28"/>
        </w:rPr>
      </w:pPr>
      <w:r w:rsidRPr="00AB6C98">
        <w:rPr>
          <w:rFonts w:eastAsia="Calibri" w:cs="Times New Roman"/>
          <w:color w:val="000000"/>
          <w:sz w:val="28"/>
        </w:rPr>
        <w:t xml:space="preserve">Нагрузочные дозы отражены в названии и описании схемы, </w:t>
      </w:r>
      <w:r w:rsidRPr="00AB6C98">
        <w:rPr>
          <w:rFonts w:eastAsia="Calibri" w:cs="Times New Roman"/>
          <w:color w:val="000000"/>
          <w:sz w:val="28"/>
        </w:rPr>
        <w:br/>
      </w:r>
      <w:r w:rsidRPr="00AB6C98">
        <w:rPr>
          <w:rFonts w:eastAsia="Calibri" w:cs="Times New Roman"/>
          <w:i/>
          <w:color w:val="000000"/>
          <w:sz w:val="28"/>
        </w:rPr>
        <w:t>например: Схема sh0218 Цетуксимаб (описание схемы - Цетуксимаб 250 мг/м</w:t>
      </w:r>
      <w:r w:rsidRPr="00AB6C98">
        <w:rPr>
          <w:rFonts w:eastAsia="Calibri" w:cs="Times New Roman"/>
          <w:i/>
          <w:color w:val="000000"/>
          <w:sz w:val="28"/>
          <w:vertAlign w:val="superscript"/>
        </w:rPr>
        <w:t>2</w:t>
      </w:r>
      <w:r w:rsidRPr="00AB6C98">
        <w:rPr>
          <w:rFonts w:eastAsia="Calibri" w:cs="Times New Roman"/>
          <w:i/>
          <w:color w:val="000000"/>
          <w:sz w:val="28"/>
        </w:rPr>
        <w:t xml:space="preserve"> (нагрузочная доза 400 мг/м</w:t>
      </w:r>
      <w:r w:rsidRPr="00AB6C98">
        <w:rPr>
          <w:rFonts w:eastAsia="Calibri" w:cs="Times New Roman"/>
          <w:i/>
          <w:color w:val="000000"/>
          <w:sz w:val="28"/>
          <w:vertAlign w:val="superscript"/>
        </w:rPr>
        <w:t>2</w:t>
      </w:r>
      <w:r w:rsidRPr="00AB6C98">
        <w:rPr>
          <w:rFonts w:eastAsia="Calibri" w:cs="Times New Roman"/>
          <w:i/>
          <w:color w:val="000000"/>
          <w:sz w:val="28"/>
        </w:rPr>
        <w:t>) в 1-й день; цикл 7 дней) – подразумевает нагрузочную дозу цетуксимаба 400 мг/м</w:t>
      </w:r>
      <w:r w:rsidRPr="00AB6C98">
        <w:rPr>
          <w:rFonts w:eastAsia="Calibri" w:cs="Times New Roman"/>
          <w:i/>
          <w:color w:val="000000"/>
          <w:sz w:val="28"/>
          <w:vertAlign w:val="superscript"/>
        </w:rPr>
        <w:t>2</w:t>
      </w:r>
      <w:r w:rsidRPr="00AB6C98">
        <w:rPr>
          <w:rFonts w:eastAsia="Calibri" w:cs="Times New Roman"/>
          <w:i/>
          <w:color w:val="000000"/>
          <w:sz w:val="28"/>
        </w:rPr>
        <w:t>.</w:t>
      </w:r>
    </w:p>
    <w:p w14:paraId="422C3556" w14:textId="77777777" w:rsidR="003F5C4A" w:rsidRPr="00AB6C98" w:rsidRDefault="003F5C4A" w:rsidP="003F5C4A">
      <w:pPr>
        <w:widowControl w:val="0"/>
        <w:autoSpaceDE w:val="0"/>
        <w:autoSpaceDN w:val="0"/>
        <w:spacing w:before="120" w:line="240" w:lineRule="auto"/>
        <w:ind w:firstLine="567"/>
        <w:rPr>
          <w:rFonts w:eastAsia="Calibri" w:cs="Times New Roman"/>
          <w:color w:val="000000"/>
          <w:sz w:val="28"/>
        </w:rPr>
      </w:pPr>
      <w:r w:rsidRPr="00AB6C98">
        <w:rPr>
          <w:rFonts w:eastAsia="Calibri" w:cs="Times New Roman"/>
          <w:color w:val="000000"/>
          <w:sz w:val="28"/>
        </w:rPr>
        <w:t xml:space="preserve">В расчете стоимости случаев лекарственной терапии с применением схем лекарственной терапии, включающих «трастузумаб» с режимом дозирования, учтена возможность изменения режима дозирования на «600 мг» в соответствии </w:t>
      </w:r>
      <w:r w:rsidRPr="00AB6C98">
        <w:rPr>
          <w:rFonts w:eastAsia="Calibri" w:cs="Times New Roman"/>
          <w:color w:val="000000"/>
          <w:sz w:val="28"/>
        </w:rPr>
        <w:br/>
        <w:t>с клиническими рекомендациями и инструкциями к лекарственным препаратам.</w:t>
      </w:r>
    </w:p>
    <w:p w14:paraId="3506EA3A"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Отнесение случаев лекарственного лечения с применением схем, не включенных в справочник в качестве классификационного критерия, производится по коду sh9003.</w:t>
      </w:r>
    </w:p>
    <w:p w14:paraId="65547F92"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В то же время ввиду того, что в описании схем лекарственной терапии указываются только противоопухолевые лекарственные препараты, при соблюдении применения всех лекарственных препаратов, указанных в составе схемы лекарственной терапии, в случае назначения дополнительных лекарственных препаратов, применяемых в качестве сопроводительной терапии, случай кодируется по коду основной схемы, а назначение дополнительных лекарственных препаратов, не относящихся к противоопухолевой лекарственной терапии, не может служить основанием для применения кода схемы sh9003 в целях кодирования случая противоопухолевой лекарственной терапии.</w:t>
      </w:r>
    </w:p>
    <w:p w14:paraId="75AEEF55" w14:textId="3FD21993"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Также кодируются как sh9003 схемы с лекарственными препаратами, не включенными в перечень жизненно необходимых и важнейших лекарственных препаратов для медицинского применения.</w:t>
      </w:r>
    </w:p>
    <w:p w14:paraId="53209447"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Отнесение случаев к группам st08.001-st08.003 и ds08.001-ds08.003, охватывающим случаи лекарственного лечения злокачественных новообразований у детей, производится на основе комбинации соответствующего кода терапевтического диагноза класса «С, </w:t>
      </w:r>
      <w:r w:rsidRPr="00AB6C98">
        <w:rPr>
          <w:rFonts w:eastAsia="Calibri" w:cs="Times New Roman"/>
          <w:color w:val="000000"/>
          <w:sz w:val="28"/>
          <w:lang w:val="en-US"/>
        </w:rPr>
        <w:t>D</w:t>
      </w:r>
      <w:r w:rsidRPr="00AB6C98">
        <w:rPr>
          <w:rFonts w:eastAsia="Calibri" w:cs="Times New Roman"/>
          <w:color w:val="000000"/>
          <w:sz w:val="28"/>
        </w:rPr>
        <w:t>45-</w:t>
      </w:r>
      <w:r w:rsidRPr="00AB6C98">
        <w:rPr>
          <w:rFonts w:eastAsia="Calibri" w:cs="Times New Roman"/>
          <w:color w:val="000000"/>
          <w:sz w:val="28"/>
          <w:lang w:val="en-US"/>
        </w:rPr>
        <w:t>D</w:t>
      </w:r>
      <w:r w:rsidRPr="00AB6C98">
        <w:rPr>
          <w:rFonts w:eastAsia="Calibri" w:cs="Times New Roman"/>
          <w:color w:val="000000"/>
          <w:sz w:val="28"/>
        </w:rPr>
        <w:t>47», кодов Номенклатуры и возраста – менее 18 лет. Отнесение к указанным КСГ производится по коду Номенклатуры – A25.30.014 Назначение лекарственных препаратов при онкологическом заболевании у детей.</w:t>
      </w:r>
    </w:p>
    <w:p w14:paraId="2CDA381D" w14:textId="45E36755" w:rsidR="003F5C4A" w:rsidRPr="00AB6C98" w:rsidRDefault="00AB6C98" w:rsidP="003F5C4A">
      <w:pPr>
        <w:widowControl w:val="0"/>
        <w:autoSpaceDE w:val="0"/>
        <w:autoSpaceDN w:val="0"/>
        <w:spacing w:line="240" w:lineRule="auto"/>
        <w:ind w:firstLine="567"/>
        <w:rPr>
          <w:rFonts w:eastAsia="Calibri" w:cs="Times New Roman"/>
          <w:color w:val="000000"/>
          <w:sz w:val="28"/>
          <w:highlight w:val="yellow"/>
        </w:rPr>
      </w:pPr>
      <w:r w:rsidRPr="00AB6C98">
        <w:rPr>
          <w:rFonts w:eastAsia="Calibri" w:cs="Times New Roman"/>
          <w:color w:val="000000"/>
          <w:sz w:val="28"/>
        </w:rPr>
        <w:t xml:space="preserve">Отнесение к КСГ st19.090-st19.102 и ds19.063-ds19.078 осуществляется по сочетанию кода МКБ-10 (коды C81-C96, D45-D47), кода длительности госпитализации, а также, при наличии, кода МНН или АТХ группы применяемых лекарственных </w:t>
      </w:r>
      <w:r w:rsidRPr="000B7375">
        <w:rPr>
          <w:rFonts w:eastAsia="Calibri" w:cs="Times New Roman"/>
          <w:color w:val="000000"/>
          <w:sz w:val="28"/>
        </w:rPr>
        <w:t>препаратов.</w:t>
      </w:r>
    </w:p>
    <w:p w14:paraId="00BCE2ED"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Длительность госпитализации распределена на 4 интервала: «1» – пребывание до 3 дней включительно, «2» – от 4 до 10 дней включительно, «3» – </w:t>
      </w:r>
      <w:r w:rsidRPr="00AB6C98">
        <w:rPr>
          <w:rFonts w:eastAsia="Calibri" w:cs="Times New Roman"/>
          <w:color w:val="000000"/>
          <w:sz w:val="28"/>
        </w:rPr>
        <w:lastRenderedPageBreak/>
        <w:t>от 11 до 20 дней включительно, «4» – от 21 до 30 дней включительно.</w:t>
      </w:r>
    </w:p>
    <w:p w14:paraId="695A4F40"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Перечень кодов МНН лекарственных препаратов, для которых предусмотрена оплата по КСГ для случаев лекарственной терапии взрослых со злокачественными новообразованиями лимфоидной и кроветворной тканей (st19.097-st19.102 и ds19.071-ds19.078), с расшифровкой содержится </w:t>
      </w:r>
      <w:r w:rsidRPr="00AB6C98">
        <w:rPr>
          <w:rFonts w:eastAsia="Calibri" w:cs="Times New Roman"/>
          <w:color w:val="000000"/>
          <w:sz w:val="28"/>
        </w:rPr>
        <w:br/>
        <w:t>на вкладке «МНН ЛП» файла «Расшифровка групп» (коды gemop1-</w:t>
      </w:r>
      <w:r w:rsidRPr="00AB6C98" w:rsidDel="0069639C">
        <w:rPr>
          <w:rFonts w:eastAsia="Calibri" w:cs="Times New Roman"/>
          <w:color w:val="000000"/>
          <w:sz w:val="28"/>
        </w:rPr>
        <w:t xml:space="preserve"> </w:t>
      </w:r>
      <w:r w:rsidRPr="00AB6C98">
        <w:rPr>
          <w:rFonts w:eastAsia="Calibri" w:cs="Times New Roman"/>
          <w:color w:val="000000"/>
          <w:sz w:val="28"/>
        </w:rPr>
        <w:t>gemop26). Для случаев применения иных лекарственных препаратов, относящихся к ATX группе «L» – противоопухолевые препараты и иммуномодуляторы, – предусмотрен код «gem» (вкладка «ДКК» файла «Расшифровка групп»), использующийся для формирования КСГ st19.094-st19.096 (ЗНО лимфоидной и кроветворной тканей, лекарственная терапия, взрослые, уровни 1-3) и ds19.067-ds19.070 (ЗНО лимфоидной и кроветворной тканей, лекарственная терапия, взрослые, уровни 1-4).</w:t>
      </w:r>
    </w:p>
    <w:p w14:paraId="489F2A16"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Учитывая,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 предполагается ежемесячная подача счетов на оплату, начиная с 30 дней с даты госпитализации. Для каждого случая, предъявляемого к оплате, отнесение к КСГ осуществляется на основании критериев за период, для которого формируется счет.</w:t>
      </w:r>
    </w:p>
    <w:p w14:paraId="0AEB75DB" w14:textId="77777777" w:rsidR="003F5C4A" w:rsidRPr="00496BDA" w:rsidRDefault="003F5C4A" w:rsidP="003F5C4A">
      <w:pPr>
        <w:widowControl w:val="0"/>
        <w:autoSpaceDE w:val="0"/>
        <w:autoSpaceDN w:val="0"/>
        <w:spacing w:line="240" w:lineRule="auto"/>
        <w:ind w:firstLine="567"/>
        <w:rPr>
          <w:rFonts w:eastAsia="Calibri" w:cs="Times New Roman"/>
          <w:i/>
          <w:color w:val="000000"/>
          <w:sz w:val="28"/>
          <w:highlight w:val="yellow"/>
        </w:rPr>
      </w:pPr>
    </w:p>
    <w:p w14:paraId="06150DFB"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Пример:</w:t>
      </w:r>
    </w:p>
    <w:p w14:paraId="70C60B3B"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Пациент находился в стационаре в течение 40 дней. При этом на 25-ый день госпитализации ему был введен однократно даратумумаб, более никаких препаратов из перечня (справочник gemop1-gemop14, gemop16-gemop18, gemop20-gemop26) не вводилось, но вводились другие лекарственные препараты с кодом АТХ «L».</w:t>
      </w:r>
    </w:p>
    <w:p w14:paraId="78A9C759" w14:textId="77777777" w:rsidR="003F5C4A" w:rsidRPr="00AB6C98" w:rsidRDefault="003F5C4A" w:rsidP="003F5C4A">
      <w:pPr>
        <w:widowControl w:val="0"/>
        <w:autoSpaceDE w:val="0"/>
        <w:autoSpaceDN w:val="0"/>
        <w:spacing w:line="240" w:lineRule="auto"/>
        <w:ind w:firstLine="567"/>
        <w:rPr>
          <w:rFonts w:eastAsia="Calibri" w:cs="Times New Roman"/>
          <w:i/>
          <w:color w:val="000000"/>
          <w:sz w:val="28"/>
        </w:rPr>
      </w:pPr>
      <w:r w:rsidRPr="00AB6C98">
        <w:rPr>
          <w:rFonts w:eastAsia="Calibri" w:cs="Times New Roman"/>
          <w:i/>
          <w:color w:val="000000"/>
          <w:sz w:val="28"/>
        </w:rPr>
        <w:t xml:space="preserve">Данный случай целесообразно подать к оплате по истечении 30 дней </w:t>
      </w:r>
      <w:r w:rsidRPr="00AB6C98">
        <w:rPr>
          <w:rFonts w:eastAsia="Calibri" w:cs="Times New Roman"/>
          <w:i/>
          <w:color w:val="000000"/>
          <w:sz w:val="28"/>
        </w:rPr>
        <w:br/>
        <w:t>по КСГ st19.102 «ЗНО лимфоидной и кроветворной тканей, лекарственная терапия с применением отдельных препаратов (по перечню), взрослые (уровень 6)» (код длительности – «4», код МНН – «gemop6»), а за оставшиеся 10 дней – по КСГ st19.094 «ЗНО лимфоидной и кроветворной тканей, лекарственная терапия, взрослые (уровень 1)» (код длительности – «2», код АТХ – «gem»).</w:t>
      </w:r>
    </w:p>
    <w:p w14:paraId="24519759" w14:textId="77777777" w:rsidR="003F5C4A" w:rsidRPr="00AB6C98" w:rsidRDefault="003F5C4A" w:rsidP="003F5C4A">
      <w:pPr>
        <w:widowControl w:val="0"/>
        <w:autoSpaceDE w:val="0"/>
        <w:autoSpaceDN w:val="0"/>
        <w:spacing w:before="120" w:line="240" w:lineRule="auto"/>
        <w:ind w:firstLine="567"/>
        <w:rPr>
          <w:rFonts w:eastAsia="Calibri" w:cs="Times New Roman"/>
          <w:color w:val="000000"/>
          <w:sz w:val="28"/>
        </w:rPr>
      </w:pPr>
      <w:r w:rsidRPr="00AB6C98">
        <w:rPr>
          <w:rFonts w:eastAsia="Calibri" w:cs="Times New Roman"/>
          <w:color w:val="000000"/>
          <w:sz w:val="28"/>
        </w:rPr>
        <w:t xml:space="preserve">В случае если между последовательными госпитализациями перерыв составляет 1 день и более, то к оплате подаются 2 случая. При этом </w:t>
      </w:r>
      <w:r w:rsidRPr="00AB6C98">
        <w:rPr>
          <w:rFonts w:eastAsia="Calibri" w:cs="Times New Roman"/>
          <w:color w:val="000000"/>
          <w:sz w:val="28"/>
        </w:rPr>
        <w:br/>
        <w:t>не допускается предъявление к оплате нескольких случаев в течение 30 дней, если перерыв между госпитализациями составлял менее 1 дня (дата начала следующей госпитализации следовала сразу за датой выписки после предыдущей госпитализации). Также не допускается сочетание в рамках одного случая госпитализации и/или одного периода лечения оплаты по КСГ и по нормативу финансовых затрат на случай оказания высокотехнологичной медицинской помощи.</w:t>
      </w:r>
    </w:p>
    <w:p w14:paraId="6927E81A"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3B00252E"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КСГ st19.037 «Фебрильная нейтропения, агранулоцитоз вследствие проведения лекарственной терапии злокачественных новообразований»</w:t>
      </w:r>
    </w:p>
    <w:p w14:paraId="0F9F3998"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6BE8E244"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Данная КСГ применяется в случаях, когда фебрильная нейтропения, </w:t>
      </w:r>
      <w:r w:rsidRPr="00AB6C98">
        <w:rPr>
          <w:rFonts w:eastAsia="Calibri" w:cs="Times New Roman"/>
          <w:color w:val="000000"/>
          <w:sz w:val="28"/>
        </w:rPr>
        <w:lastRenderedPageBreak/>
        <w:t>агранулоцитоз являются основным поводом для госпитализации после перенесенного специализированного противоопухолевого лечения. В случаях, когда фебрильная нейтропения, агранулоцитоз развивается у больного в ходе госпитализации с целью проведения специализированного противоопухолевого лечения, оплата производится по КСГ с наибольшим размером оплаты.</w:t>
      </w:r>
    </w:p>
    <w:p w14:paraId="603D4788"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Отнесение случаев лечения к КСГ st19.037 осуществляется по сочетанию двух кодов МКБ-10 (Код МКБ-10 из перечня С.,</w:t>
      </w:r>
      <w:r w:rsidRPr="00AB6C98">
        <w:rPr>
          <w:rFonts w:ascii="Calibri" w:eastAsia="Calibri" w:hAnsi="Calibri" w:cs="Times New Roman"/>
          <w:sz w:val="22"/>
        </w:rPr>
        <w:t xml:space="preserve"> </w:t>
      </w:r>
      <w:r w:rsidRPr="00AB6C98">
        <w:rPr>
          <w:rFonts w:eastAsia="Calibri" w:cs="Times New Roman"/>
          <w:color w:val="000000"/>
          <w:sz w:val="28"/>
        </w:rPr>
        <w:t xml:space="preserve">D00-D09, D45-D47 и код МКБ-10 D70 Агранулоцитоз). Учитывая, что кодирование фебрильной нейтропении, агранулоцитоза по КСГ st19.037 осуществляется </w:t>
      </w:r>
      <w:r w:rsidRPr="00AB6C98">
        <w:rPr>
          <w:rFonts w:eastAsia="Calibri" w:cs="Times New Roman"/>
          <w:color w:val="000000"/>
          <w:sz w:val="28"/>
        </w:rPr>
        <w:br/>
        <w:t>в случаях госпитализации по поводу осложнений специализированного противоопухолевого лечения, в столбце «Основной диагноз» необходимо указать диагноз, соответствующий злокачественному заболеванию, а код D70 необходимо указать в столбце «Диагноз осложнения». В случае если код D70 указан в столбце «Основной диагноз», случай лечения будет отнесен к другой КСГ, не связанной с лечением злокачественного новообразования.</w:t>
      </w:r>
    </w:p>
    <w:p w14:paraId="08984C87" w14:textId="77777777" w:rsidR="003F5C4A" w:rsidRPr="00496BDA" w:rsidRDefault="003F5C4A" w:rsidP="003F5C4A">
      <w:pPr>
        <w:widowControl w:val="0"/>
        <w:autoSpaceDE w:val="0"/>
        <w:autoSpaceDN w:val="0"/>
        <w:spacing w:line="240" w:lineRule="auto"/>
        <w:ind w:firstLine="0"/>
        <w:rPr>
          <w:rFonts w:eastAsia="Calibri" w:cs="Times New Roman"/>
          <w:color w:val="000000"/>
          <w:sz w:val="28"/>
          <w:highlight w:val="yellow"/>
        </w:rPr>
      </w:pPr>
    </w:p>
    <w:p w14:paraId="55BC9741"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КСГ st19.038 (ds19.028) «Установка, замена порт-системы (катетера) для лекарственной терапии злокачественных новообразований»</w:t>
      </w:r>
    </w:p>
    <w:p w14:paraId="3F038C01"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1E1499BD"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Данная КСГ применяется в случаях, когда установка, замена порт-системы являются основным поводом для госпитализации. Если больному </w:t>
      </w:r>
      <w:r w:rsidRPr="00AB6C98">
        <w:rPr>
          <w:rFonts w:eastAsia="Calibri" w:cs="Times New Roman"/>
          <w:color w:val="000000"/>
          <w:sz w:val="28"/>
        </w:rPr>
        <w:br/>
        <w:t xml:space="preserve">в рамках одной госпитализации устанавливают, меняют порт-систему (катетер) для лекарственной терапии злокачественных новообразований </w:t>
      </w:r>
      <w:r w:rsidRPr="00AB6C98">
        <w:rPr>
          <w:rFonts w:eastAsia="Calibri" w:cs="Times New Roman"/>
          <w:color w:val="000000"/>
          <w:sz w:val="28"/>
        </w:rPr>
        <w:br/>
        <w:t>с последующим проведением лекарственной терапии или после хирургического лечения, оплата осуществляется по двум КСГ.</w:t>
      </w:r>
    </w:p>
    <w:p w14:paraId="175A97C4"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Отнесение случая к КСГ st19.038 (ds19.028) осуществляется по кодам МКБ-10 (С., D00-D09, </w:t>
      </w:r>
      <w:r w:rsidRPr="00AB6C98">
        <w:rPr>
          <w:rFonts w:eastAsia="Calibri" w:cs="Times New Roman"/>
          <w:color w:val="000000"/>
          <w:sz w:val="28"/>
          <w:lang w:val="en-US"/>
        </w:rPr>
        <w:t>D</w:t>
      </w:r>
      <w:r w:rsidRPr="00AB6C98">
        <w:rPr>
          <w:rFonts w:eastAsia="Calibri" w:cs="Times New Roman"/>
          <w:color w:val="000000"/>
          <w:sz w:val="28"/>
        </w:rPr>
        <w:t>45-</w:t>
      </w:r>
      <w:r w:rsidRPr="00AB6C98">
        <w:rPr>
          <w:rFonts w:eastAsia="Calibri" w:cs="Times New Roman"/>
          <w:color w:val="000000"/>
          <w:sz w:val="28"/>
          <w:lang w:val="en-US"/>
        </w:rPr>
        <w:t>D</w:t>
      </w:r>
      <w:r w:rsidRPr="00AB6C98">
        <w:rPr>
          <w:rFonts w:eastAsia="Calibri" w:cs="Times New Roman"/>
          <w:color w:val="000000"/>
          <w:sz w:val="28"/>
        </w:rPr>
        <w:t>47) и коду Номенклатуры A11.12.001.002 «Имплантация подкожной венозной порт-системы». При этом по коду данной услуги также допустимо кодирование установки и замены периферического венозного катетера – ПИК-катетера (ввиду отсутствия соответствующей услуги в Номенклатуре).</w:t>
      </w:r>
    </w:p>
    <w:p w14:paraId="6CEBED02" w14:textId="77777777" w:rsidR="003F5C4A" w:rsidRPr="00496BDA" w:rsidRDefault="003F5C4A" w:rsidP="003F5C4A">
      <w:pPr>
        <w:widowControl w:val="0"/>
        <w:autoSpaceDE w:val="0"/>
        <w:autoSpaceDN w:val="0"/>
        <w:spacing w:line="240" w:lineRule="auto"/>
        <w:ind w:firstLine="0"/>
        <w:rPr>
          <w:rFonts w:eastAsia="Calibri" w:cs="Times New Roman"/>
          <w:color w:val="000000"/>
          <w:sz w:val="28"/>
          <w:highlight w:val="yellow"/>
        </w:rPr>
      </w:pPr>
    </w:p>
    <w:p w14:paraId="31F04C3B"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Лучевая терапия (КСГ st19.075-st19.082 и ds19.050-ds19.057)</w:t>
      </w:r>
    </w:p>
    <w:p w14:paraId="6AA9397D"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790F6A3E"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Отнесение к соответствующей КСГ случаев лучевой терапии осуществляется на основании кода медицинской услуги в соответствии </w:t>
      </w:r>
      <w:r w:rsidRPr="00AB6C98">
        <w:rPr>
          <w:rFonts w:eastAsia="Calibri" w:cs="Times New Roman"/>
          <w:color w:val="000000"/>
          <w:sz w:val="28"/>
        </w:rPr>
        <w:br/>
        <w:t>с Номенклатурой, а также в ряде случаев – количества дней проведения лучевой терапии (числа фракций).</w:t>
      </w:r>
    </w:p>
    <w:p w14:paraId="5F6BB3B3"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41D9B883" w14:textId="77777777" w:rsidR="003F5C4A" w:rsidRPr="00AB6C98" w:rsidRDefault="003F5C4A" w:rsidP="003F5C4A">
      <w:pPr>
        <w:widowControl w:val="0"/>
        <w:autoSpaceDE w:val="0"/>
        <w:autoSpaceDN w:val="0"/>
        <w:spacing w:line="240" w:lineRule="auto"/>
        <w:ind w:firstLine="0"/>
        <w:jc w:val="center"/>
        <w:rPr>
          <w:rFonts w:eastAsia="Calibri" w:cs="Times New Roman"/>
          <w:b/>
          <w:color w:val="000000"/>
          <w:sz w:val="28"/>
        </w:rPr>
      </w:pPr>
      <w:r w:rsidRPr="00AB6C98">
        <w:rPr>
          <w:rFonts w:eastAsia="Calibri" w:cs="Times New Roman"/>
          <w:b/>
          <w:color w:val="000000"/>
          <w:sz w:val="28"/>
        </w:rPr>
        <w:t>Справочник диапазонов числа фракций (столбец «Диапазон фракций» листа «Группировщик»)</w:t>
      </w:r>
    </w:p>
    <w:p w14:paraId="5888554D"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6799"/>
      </w:tblGrid>
      <w:tr w:rsidR="003F5C4A" w:rsidRPr="00AB6C98" w14:paraId="5022A1D1" w14:textId="77777777" w:rsidTr="00F617E4">
        <w:trPr>
          <w:trHeight w:val="549"/>
          <w:tblHeader/>
          <w:jc w:val="center"/>
        </w:trPr>
        <w:tc>
          <w:tcPr>
            <w:tcW w:w="2547" w:type="dxa"/>
            <w:vAlign w:val="center"/>
          </w:tcPr>
          <w:p w14:paraId="013D5167" w14:textId="77777777" w:rsidR="003F5C4A" w:rsidRPr="00AB6C98" w:rsidRDefault="003F5C4A" w:rsidP="003F5C4A">
            <w:pPr>
              <w:spacing w:line="240" w:lineRule="auto"/>
              <w:ind w:firstLine="0"/>
              <w:jc w:val="center"/>
              <w:rPr>
                <w:rFonts w:eastAsia="Calibri" w:cs="Times New Roman"/>
                <w:b/>
                <w:color w:val="000000"/>
              </w:rPr>
            </w:pPr>
            <w:r w:rsidRPr="00AB6C98">
              <w:rPr>
                <w:rFonts w:eastAsia="Calibri" w:cs="Times New Roman"/>
                <w:b/>
                <w:color w:val="000000"/>
              </w:rPr>
              <w:t>Диапазон фракций</w:t>
            </w:r>
          </w:p>
        </w:tc>
        <w:tc>
          <w:tcPr>
            <w:tcW w:w="6799" w:type="dxa"/>
            <w:vAlign w:val="center"/>
          </w:tcPr>
          <w:p w14:paraId="28689B82" w14:textId="77777777" w:rsidR="003F5C4A" w:rsidRPr="00AB6C98" w:rsidRDefault="003F5C4A" w:rsidP="003F5C4A">
            <w:pPr>
              <w:spacing w:line="240" w:lineRule="auto"/>
              <w:ind w:firstLine="0"/>
              <w:jc w:val="center"/>
              <w:rPr>
                <w:rFonts w:eastAsia="Calibri" w:cs="Times New Roman"/>
                <w:b/>
                <w:color w:val="000000"/>
              </w:rPr>
            </w:pPr>
            <w:r w:rsidRPr="00AB6C98">
              <w:rPr>
                <w:rFonts w:eastAsia="Calibri" w:cs="Times New Roman"/>
                <w:b/>
                <w:color w:val="000000"/>
              </w:rPr>
              <w:t>Расшифровка</w:t>
            </w:r>
          </w:p>
        </w:tc>
      </w:tr>
      <w:tr w:rsidR="003F5C4A" w:rsidRPr="00AB6C98" w14:paraId="39506022" w14:textId="77777777" w:rsidTr="00F617E4">
        <w:trPr>
          <w:trHeight w:val="415"/>
          <w:jc w:val="center"/>
        </w:trPr>
        <w:tc>
          <w:tcPr>
            <w:tcW w:w="2547" w:type="dxa"/>
            <w:vAlign w:val="center"/>
          </w:tcPr>
          <w:p w14:paraId="5BA6C13A"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fr01-05</w:t>
            </w:r>
          </w:p>
        </w:tc>
        <w:tc>
          <w:tcPr>
            <w:tcW w:w="6799" w:type="dxa"/>
            <w:vAlign w:val="center"/>
          </w:tcPr>
          <w:p w14:paraId="274FBE9D"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Количество фракций от 1 до 5 включительно</w:t>
            </w:r>
          </w:p>
        </w:tc>
      </w:tr>
      <w:tr w:rsidR="003F5C4A" w:rsidRPr="00AB6C98" w14:paraId="66EA0BB9" w14:textId="77777777" w:rsidTr="00F617E4">
        <w:trPr>
          <w:trHeight w:val="408"/>
          <w:jc w:val="center"/>
        </w:trPr>
        <w:tc>
          <w:tcPr>
            <w:tcW w:w="2547" w:type="dxa"/>
            <w:vAlign w:val="center"/>
          </w:tcPr>
          <w:p w14:paraId="5B84BCAF"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fr06-07</w:t>
            </w:r>
          </w:p>
        </w:tc>
        <w:tc>
          <w:tcPr>
            <w:tcW w:w="6799" w:type="dxa"/>
            <w:vAlign w:val="center"/>
          </w:tcPr>
          <w:p w14:paraId="0E477898"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Количество фракций от 6 до 7 включительно</w:t>
            </w:r>
          </w:p>
        </w:tc>
      </w:tr>
      <w:tr w:rsidR="003F5C4A" w:rsidRPr="00AB6C98" w14:paraId="45578638" w14:textId="77777777" w:rsidTr="00F617E4">
        <w:trPr>
          <w:trHeight w:val="427"/>
          <w:jc w:val="center"/>
        </w:trPr>
        <w:tc>
          <w:tcPr>
            <w:tcW w:w="2547" w:type="dxa"/>
            <w:vAlign w:val="center"/>
          </w:tcPr>
          <w:p w14:paraId="3BD0B45D"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lastRenderedPageBreak/>
              <w:t>fr08-10</w:t>
            </w:r>
          </w:p>
        </w:tc>
        <w:tc>
          <w:tcPr>
            <w:tcW w:w="6799" w:type="dxa"/>
            <w:vAlign w:val="center"/>
          </w:tcPr>
          <w:p w14:paraId="50A42CCD"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Количество фракций от 8 до 10 включительно</w:t>
            </w:r>
          </w:p>
        </w:tc>
      </w:tr>
      <w:tr w:rsidR="003F5C4A" w:rsidRPr="00AB6C98" w14:paraId="3FCFAD44" w14:textId="77777777" w:rsidTr="00F617E4">
        <w:trPr>
          <w:trHeight w:val="405"/>
          <w:jc w:val="center"/>
        </w:trPr>
        <w:tc>
          <w:tcPr>
            <w:tcW w:w="2547" w:type="dxa"/>
            <w:vAlign w:val="center"/>
          </w:tcPr>
          <w:p w14:paraId="49C4F2B4"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fr11-20</w:t>
            </w:r>
          </w:p>
        </w:tc>
        <w:tc>
          <w:tcPr>
            <w:tcW w:w="6799" w:type="dxa"/>
            <w:vAlign w:val="center"/>
          </w:tcPr>
          <w:p w14:paraId="239FAD7F"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Количество фракций от 11 до 20 включительно</w:t>
            </w:r>
          </w:p>
        </w:tc>
      </w:tr>
      <w:tr w:rsidR="003F5C4A" w:rsidRPr="00AB6C98" w14:paraId="57CFDD60" w14:textId="77777777" w:rsidTr="00F617E4">
        <w:trPr>
          <w:trHeight w:val="426"/>
          <w:jc w:val="center"/>
        </w:trPr>
        <w:tc>
          <w:tcPr>
            <w:tcW w:w="2547" w:type="dxa"/>
            <w:vAlign w:val="center"/>
          </w:tcPr>
          <w:p w14:paraId="1D36D229"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fr21-29</w:t>
            </w:r>
          </w:p>
        </w:tc>
        <w:tc>
          <w:tcPr>
            <w:tcW w:w="6799" w:type="dxa"/>
            <w:vAlign w:val="center"/>
          </w:tcPr>
          <w:p w14:paraId="5B293B2C"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Количество фракций от 21 до 29 включительно</w:t>
            </w:r>
          </w:p>
        </w:tc>
      </w:tr>
      <w:tr w:rsidR="003F5C4A" w:rsidRPr="00AB6C98" w14:paraId="0F140E66" w14:textId="77777777" w:rsidTr="00F617E4">
        <w:trPr>
          <w:trHeight w:val="418"/>
          <w:jc w:val="center"/>
        </w:trPr>
        <w:tc>
          <w:tcPr>
            <w:tcW w:w="2547" w:type="dxa"/>
            <w:vAlign w:val="center"/>
          </w:tcPr>
          <w:p w14:paraId="5C6C9646"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fr30-32</w:t>
            </w:r>
          </w:p>
        </w:tc>
        <w:tc>
          <w:tcPr>
            <w:tcW w:w="6799" w:type="dxa"/>
            <w:vAlign w:val="center"/>
          </w:tcPr>
          <w:p w14:paraId="4CCDD292"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Количество фракций от 30 до 32 включительно</w:t>
            </w:r>
          </w:p>
        </w:tc>
      </w:tr>
      <w:tr w:rsidR="003F5C4A" w:rsidRPr="00AB6C98" w14:paraId="79AFE5BE" w14:textId="77777777" w:rsidTr="00F617E4">
        <w:trPr>
          <w:trHeight w:val="409"/>
          <w:jc w:val="center"/>
        </w:trPr>
        <w:tc>
          <w:tcPr>
            <w:tcW w:w="2547" w:type="dxa"/>
            <w:vAlign w:val="center"/>
          </w:tcPr>
          <w:p w14:paraId="0F790CFD"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fr33-99</w:t>
            </w:r>
          </w:p>
        </w:tc>
        <w:tc>
          <w:tcPr>
            <w:tcW w:w="6799" w:type="dxa"/>
            <w:vAlign w:val="center"/>
          </w:tcPr>
          <w:p w14:paraId="31F406A6" w14:textId="77777777" w:rsidR="003F5C4A" w:rsidRPr="00AB6C98" w:rsidRDefault="003F5C4A" w:rsidP="003F5C4A">
            <w:pPr>
              <w:spacing w:line="240" w:lineRule="auto"/>
              <w:ind w:firstLine="0"/>
              <w:jc w:val="center"/>
              <w:rPr>
                <w:rFonts w:eastAsia="Calibri" w:cs="Times New Roman"/>
                <w:color w:val="000000"/>
              </w:rPr>
            </w:pPr>
            <w:r w:rsidRPr="00AB6C98">
              <w:rPr>
                <w:rFonts w:eastAsia="Calibri" w:cs="Times New Roman"/>
                <w:color w:val="000000"/>
              </w:rPr>
              <w:t>Количество фракций от 33 включительно и более</w:t>
            </w:r>
          </w:p>
        </w:tc>
      </w:tr>
    </w:tbl>
    <w:p w14:paraId="6C0DA940"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6322E692"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В случае отсутствия указания кода диапазона фракций в Расшифровке групп, отнесение случая к соответствующей КСГ осуществляется вне зависимости от числа фракций.</w:t>
      </w:r>
    </w:p>
    <w:p w14:paraId="4CF465A6"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56EC7FBF"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Лучевая терапия в сочетании с лекарственной терапией (КСГ st19.084-st19.089 и ds19.058, ds19.060-ds19.062)</w:t>
      </w:r>
    </w:p>
    <w:p w14:paraId="49EDB88C"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3FCDBDDB"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Для оплаты случаев лучевой терапии в сочетании с лекарственной терапией и лекарственными препаратами предусмотрены соответствующие КСГ. Отнесение к группам осуществляется по коду медицинской услуги </w:t>
      </w:r>
      <w:r w:rsidRPr="00AB6C98">
        <w:rPr>
          <w:rFonts w:eastAsia="Calibri" w:cs="Times New Roman"/>
          <w:color w:val="000000"/>
          <w:sz w:val="28"/>
        </w:rPr>
        <w:br/>
        <w:t>в соответствии с Номенклатурой с учетом количества дней проведения лучевой терапии (числа фракций) (при наличии), а также кода МНН лекарственных препаратов.</w:t>
      </w:r>
    </w:p>
    <w:p w14:paraId="52F96315"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В случае отсутствия указания кода диапазона фракций в Расшифровке групп, отнесение случая к соответствующей КСГ осуществляется вне зависимости от числа фракций.</w:t>
      </w:r>
    </w:p>
    <w:p w14:paraId="445B0561"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Перечень кодов МНН лекарственных препаратов, для которых предусмотрена оплата по КСГ для случаев проведения лучевой терапии </w:t>
      </w:r>
      <w:r w:rsidRPr="00AB6C98">
        <w:rPr>
          <w:rFonts w:eastAsia="Calibri" w:cs="Times New Roman"/>
          <w:color w:val="000000"/>
          <w:sz w:val="28"/>
        </w:rPr>
        <w:br/>
        <w:t>в сочетании с лекарственной терапией, с расшифровкой содержится на вкладке «МНН ЛП» файла «Расшифровка групп».</w:t>
      </w:r>
    </w:p>
    <w:p w14:paraId="72EA3187"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В случае применения лекарственных препаратов, не относящихся </w:t>
      </w:r>
      <w:r w:rsidRPr="00AB6C98">
        <w:rPr>
          <w:rFonts w:eastAsia="Calibri" w:cs="Times New Roman"/>
          <w:color w:val="000000"/>
          <w:sz w:val="28"/>
        </w:rPr>
        <w:br/>
        <w:t>к перечню МНН лекарственных препаратов на вкладке «МНН ЛП» файла «Расшифровка групп», предусмотренных для отнесения к КСГ для случаев проведения лучевой терапии в сочетании с лекарственной терапией, оплата случая осуществляется по КСГ, определенной исходя из действующего алгоритма группировки.</w:t>
      </w:r>
    </w:p>
    <w:p w14:paraId="1D7AF956"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11BC244C"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Хирургическая онкология</w:t>
      </w:r>
    </w:p>
    <w:p w14:paraId="79C93918"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37A0447B"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Отнесение к КСГ производится при комбинации диагнозов C00-C80, C97 и D00-D09 и услуг, обозначающих выполнение оперативного вмешательства.</w:t>
      </w:r>
    </w:p>
    <w:p w14:paraId="1A6FF8C7"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К таким КСГ относятся:</w:t>
      </w:r>
    </w:p>
    <w:p w14:paraId="54A7B8D1"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tbl>
      <w:tblPr>
        <w:tblW w:w="9337" w:type="dxa"/>
        <w:jc w:val="center"/>
        <w:tblLayout w:type="fixed"/>
        <w:tblCellMar>
          <w:top w:w="102" w:type="dxa"/>
          <w:left w:w="62" w:type="dxa"/>
          <w:bottom w:w="102" w:type="dxa"/>
          <w:right w:w="62" w:type="dxa"/>
        </w:tblCellMar>
        <w:tblLook w:val="0000" w:firstRow="0" w:lastRow="0" w:firstColumn="0" w:lastColumn="0" w:noHBand="0" w:noVBand="0"/>
      </w:tblPr>
      <w:tblGrid>
        <w:gridCol w:w="1196"/>
        <w:gridCol w:w="8141"/>
      </w:tblGrid>
      <w:tr w:rsidR="003F5C4A" w:rsidRPr="00AB6C98" w14:paraId="5CB151A5" w14:textId="77777777" w:rsidTr="00F617E4">
        <w:trPr>
          <w:trHeight w:val="473"/>
          <w:jc w:val="center"/>
        </w:trPr>
        <w:tc>
          <w:tcPr>
            <w:tcW w:w="1196" w:type="dxa"/>
            <w:tcBorders>
              <w:top w:val="single" w:sz="4" w:space="0" w:color="auto"/>
              <w:left w:val="single" w:sz="4" w:space="0" w:color="auto"/>
              <w:bottom w:val="single" w:sz="4" w:space="0" w:color="auto"/>
              <w:right w:val="single" w:sz="4" w:space="0" w:color="auto"/>
            </w:tcBorders>
            <w:vAlign w:val="center"/>
          </w:tcPr>
          <w:p w14:paraId="416A118D"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st19.001</w:t>
            </w:r>
          </w:p>
        </w:tc>
        <w:tc>
          <w:tcPr>
            <w:tcW w:w="8141" w:type="dxa"/>
            <w:tcBorders>
              <w:top w:val="single" w:sz="4" w:space="0" w:color="auto"/>
              <w:left w:val="single" w:sz="4" w:space="0" w:color="auto"/>
              <w:bottom w:val="single" w:sz="4" w:space="0" w:color="auto"/>
              <w:right w:val="single" w:sz="4" w:space="0" w:color="auto"/>
            </w:tcBorders>
            <w:vAlign w:val="center"/>
          </w:tcPr>
          <w:p w14:paraId="1D303015"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женских половых органах при злокачественных новообразованиях (уровень 1)</w:t>
            </w:r>
          </w:p>
        </w:tc>
      </w:tr>
      <w:tr w:rsidR="003F5C4A" w:rsidRPr="00AB6C98" w14:paraId="23FD783F" w14:textId="77777777" w:rsidTr="00F617E4">
        <w:trPr>
          <w:trHeight w:val="414"/>
          <w:jc w:val="center"/>
        </w:trPr>
        <w:tc>
          <w:tcPr>
            <w:tcW w:w="1196" w:type="dxa"/>
            <w:tcBorders>
              <w:top w:val="single" w:sz="4" w:space="0" w:color="auto"/>
              <w:left w:val="single" w:sz="4" w:space="0" w:color="auto"/>
              <w:bottom w:val="single" w:sz="4" w:space="0" w:color="auto"/>
              <w:right w:val="single" w:sz="4" w:space="0" w:color="auto"/>
            </w:tcBorders>
            <w:vAlign w:val="center"/>
          </w:tcPr>
          <w:p w14:paraId="199613BD"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lastRenderedPageBreak/>
              <w:t>st19.002</w:t>
            </w:r>
          </w:p>
        </w:tc>
        <w:tc>
          <w:tcPr>
            <w:tcW w:w="8141" w:type="dxa"/>
            <w:tcBorders>
              <w:top w:val="single" w:sz="4" w:space="0" w:color="auto"/>
              <w:left w:val="single" w:sz="4" w:space="0" w:color="auto"/>
              <w:bottom w:val="single" w:sz="4" w:space="0" w:color="auto"/>
              <w:right w:val="single" w:sz="4" w:space="0" w:color="auto"/>
            </w:tcBorders>
            <w:vAlign w:val="center"/>
          </w:tcPr>
          <w:p w14:paraId="2D80099C"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женских половых органах при злокачественных новообразованиях (уровень 2)</w:t>
            </w:r>
          </w:p>
        </w:tc>
      </w:tr>
      <w:tr w:rsidR="003F5C4A" w:rsidRPr="00AB6C98" w14:paraId="12CDAD7E"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4DFAC2CE"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st19.003</w:t>
            </w:r>
          </w:p>
        </w:tc>
        <w:tc>
          <w:tcPr>
            <w:tcW w:w="8141" w:type="dxa"/>
            <w:tcBorders>
              <w:top w:val="single" w:sz="4" w:space="0" w:color="auto"/>
              <w:left w:val="single" w:sz="4" w:space="0" w:color="auto"/>
              <w:bottom w:val="single" w:sz="4" w:space="0" w:color="auto"/>
              <w:right w:val="single" w:sz="4" w:space="0" w:color="auto"/>
            </w:tcBorders>
            <w:vAlign w:val="center"/>
          </w:tcPr>
          <w:p w14:paraId="2810425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женских половых органах при злокачественных новообразованиях (уровень 3)</w:t>
            </w:r>
          </w:p>
        </w:tc>
      </w:tr>
      <w:tr w:rsidR="003F5C4A" w:rsidRPr="00AB6C98" w14:paraId="27611D22" w14:textId="77777777" w:rsidTr="00F617E4">
        <w:trPr>
          <w:trHeight w:val="379"/>
          <w:jc w:val="center"/>
        </w:trPr>
        <w:tc>
          <w:tcPr>
            <w:tcW w:w="1196" w:type="dxa"/>
            <w:tcBorders>
              <w:top w:val="single" w:sz="4" w:space="0" w:color="auto"/>
              <w:left w:val="single" w:sz="4" w:space="0" w:color="auto"/>
              <w:bottom w:val="single" w:sz="4" w:space="0" w:color="auto"/>
              <w:right w:val="single" w:sz="4" w:space="0" w:color="auto"/>
            </w:tcBorders>
            <w:vAlign w:val="center"/>
          </w:tcPr>
          <w:p w14:paraId="778582DA"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st19.004</w:t>
            </w:r>
          </w:p>
        </w:tc>
        <w:tc>
          <w:tcPr>
            <w:tcW w:w="8141" w:type="dxa"/>
            <w:tcBorders>
              <w:top w:val="single" w:sz="4" w:space="0" w:color="auto"/>
              <w:left w:val="single" w:sz="4" w:space="0" w:color="auto"/>
              <w:bottom w:val="single" w:sz="4" w:space="0" w:color="auto"/>
              <w:right w:val="single" w:sz="4" w:space="0" w:color="auto"/>
            </w:tcBorders>
            <w:vAlign w:val="center"/>
          </w:tcPr>
          <w:p w14:paraId="57F9DB5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кишечнике и анальной области при злокачественных новообразованиях (уровень 1)</w:t>
            </w:r>
          </w:p>
        </w:tc>
      </w:tr>
      <w:tr w:rsidR="003F5C4A" w:rsidRPr="00AB6C98" w14:paraId="798035BA" w14:textId="77777777" w:rsidTr="00F617E4">
        <w:trPr>
          <w:trHeight w:val="461"/>
          <w:jc w:val="center"/>
        </w:trPr>
        <w:tc>
          <w:tcPr>
            <w:tcW w:w="1196" w:type="dxa"/>
            <w:tcBorders>
              <w:top w:val="single" w:sz="4" w:space="0" w:color="auto"/>
              <w:left w:val="single" w:sz="4" w:space="0" w:color="auto"/>
              <w:bottom w:val="single" w:sz="4" w:space="0" w:color="auto"/>
              <w:right w:val="single" w:sz="4" w:space="0" w:color="auto"/>
            </w:tcBorders>
            <w:vAlign w:val="center"/>
          </w:tcPr>
          <w:p w14:paraId="53A76A7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st19.005</w:t>
            </w:r>
          </w:p>
        </w:tc>
        <w:tc>
          <w:tcPr>
            <w:tcW w:w="8141" w:type="dxa"/>
            <w:tcBorders>
              <w:top w:val="single" w:sz="4" w:space="0" w:color="auto"/>
              <w:left w:val="single" w:sz="4" w:space="0" w:color="auto"/>
              <w:bottom w:val="single" w:sz="4" w:space="0" w:color="auto"/>
              <w:right w:val="single" w:sz="4" w:space="0" w:color="auto"/>
            </w:tcBorders>
            <w:vAlign w:val="center"/>
          </w:tcPr>
          <w:p w14:paraId="58ACD550"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кишечнике и анальной области при злокачественных новообразованиях (уровень 2)</w:t>
            </w:r>
          </w:p>
        </w:tc>
      </w:tr>
      <w:tr w:rsidR="003F5C4A" w:rsidRPr="00AB6C98" w14:paraId="691D951A"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469A0E5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st19.006</w:t>
            </w:r>
          </w:p>
        </w:tc>
        <w:tc>
          <w:tcPr>
            <w:tcW w:w="8141" w:type="dxa"/>
            <w:tcBorders>
              <w:top w:val="single" w:sz="4" w:space="0" w:color="auto"/>
              <w:left w:val="single" w:sz="4" w:space="0" w:color="auto"/>
              <w:bottom w:val="single" w:sz="4" w:space="0" w:color="auto"/>
              <w:right w:val="single" w:sz="4" w:space="0" w:color="auto"/>
            </w:tcBorders>
            <w:vAlign w:val="center"/>
          </w:tcPr>
          <w:p w14:paraId="1F24FD7E"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почки и мочевыделительной системы (уровень 1)</w:t>
            </w:r>
          </w:p>
        </w:tc>
      </w:tr>
      <w:tr w:rsidR="003F5C4A" w:rsidRPr="00AB6C98" w14:paraId="6B0E40B1" w14:textId="77777777" w:rsidTr="00F617E4">
        <w:trPr>
          <w:trHeight w:val="483"/>
          <w:jc w:val="center"/>
        </w:trPr>
        <w:tc>
          <w:tcPr>
            <w:tcW w:w="1196" w:type="dxa"/>
            <w:tcBorders>
              <w:top w:val="single" w:sz="4" w:space="0" w:color="auto"/>
              <w:left w:val="single" w:sz="4" w:space="0" w:color="auto"/>
              <w:bottom w:val="single" w:sz="4" w:space="0" w:color="auto"/>
              <w:right w:val="single" w:sz="4" w:space="0" w:color="auto"/>
            </w:tcBorders>
            <w:vAlign w:val="center"/>
          </w:tcPr>
          <w:p w14:paraId="2EEDE77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st19.007</w:t>
            </w:r>
          </w:p>
        </w:tc>
        <w:tc>
          <w:tcPr>
            <w:tcW w:w="8141" w:type="dxa"/>
            <w:tcBorders>
              <w:top w:val="single" w:sz="4" w:space="0" w:color="auto"/>
              <w:left w:val="single" w:sz="4" w:space="0" w:color="auto"/>
              <w:bottom w:val="single" w:sz="4" w:space="0" w:color="auto"/>
              <w:right w:val="single" w:sz="4" w:space="0" w:color="auto"/>
            </w:tcBorders>
            <w:vAlign w:val="center"/>
          </w:tcPr>
          <w:p w14:paraId="77D615C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почки и мочевыделительной системы (уровень 2)</w:t>
            </w:r>
          </w:p>
        </w:tc>
      </w:tr>
      <w:tr w:rsidR="003F5C4A" w:rsidRPr="00AB6C98" w14:paraId="0F8A955F" w14:textId="77777777" w:rsidTr="00F617E4">
        <w:trPr>
          <w:trHeight w:val="424"/>
          <w:jc w:val="center"/>
        </w:trPr>
        <w:tc>
          <w:tcPr>
            <w:tcW w:w="1196" w:type="dxa"/>
            <w:tcBorders>
              <w:top w:val="single" w:sz="4" w:space="0" w:color="auto"/>
              <w:left w:val="single" w:sz="4" w:space="0" w:color="auto"/>
              <w:bottom w:val="single" w:sz="4" w:space="0" w:color="auto"/>
              <w:right w:val="single" w:sz="4" w:space="0" w:color="auto"/>
            </w:tcBorders>
            <w:vAlign w:val="center"/>
          </w:tcPr>
          <w:p w14:paraId="1CD4B892"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st19.008</w:t>
            </w:r>
          </w:p>
        </w:tc>
        <w:tc>
          <w:tcPr>
            <w:tcW w:w="8141" w:type="dxa"/>
            <w:tcBorders>
              <w:top w:val="single" w:sz="4" w:space="0" w:color="auto"/>
              <w:left w:val="single" w:sz="4" w:space="0" w:color="auto"/>
              <w:bottom w:val="single" w:sz="4" w:space="0" w:color="auto"/>
              <w:right w:val="single" w:sz="4" w:space="0" w:color="auto"/>
            </w:tcBorders>
            <w:vAlign w:val="center"/>
          </w:tcPr>
          <w:p w14:paraId="27B96CA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почки и мочевыделительной системы (уровень 3)</w:t>
            </w:r>
          </w:p>
        </w:tc>
      </w:tr>
      <w:tr w:rsidR="003F5C4A" w:rsidRPr="00AB6C98" w14:paraId="6920B133" w14:textId="77777777" w:rsidTr="00F617E4">
        <w:trPr>
          <w:trHeight w:val="236"/>
          <w:jc w:val="center"/>
        </w:trPr>
        <w:tc>
          <w:tcPr>
            <w:tcW w:w="1196" w:type="dxa"/>
            <w:tcBorders>
              <w:top w:val="single" w:sz="4" w:space="0" w:color="auto"/>
              <w:left w:val="single" w:sz="4" w:space="0" w:color="auto"/>
              <w:bottom w:val="single" w:sz="4" w:space="0" w:color="auto"/>
              <w:right w:val="single" w:sz="4" w:space="0" w:color="auto"/>
            </w:tcBorders>
            <w:vAlign w:val="center"/>
          </w:tcPr>
          <w:p w14:paraId="5291084C"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st19.009</w:t>
            </w:r>
          </w:p>
        </w:tc>
        <w:tc>
          <w:tcPr>
            <w:tcW w:w="8141" w:type="dxa"/>
            <w:tcBorders>
              <w:top w:val="single" w:sz="4" w:space="0" w:color="auto"/>
              <w:left w:val="single" w:sz="4" w:space="0" w:color="auto"/>
              <w:bottom w:val="single" w:sz="4" w:space="0" w:color="auto"/>
              <w:right w:val="single" w:sz="4" w:space="0" w:color="auto"/>
            </w:tcBorders>
            <w:vAlign w:val="center"/>
          </w:tcPr>
          <w:p w14:paraId="20F81A9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кожи (уровень 1)</w:t>
            </w:r>
          </w:p>
        </w:tc>
      </w:tr>
      <w:tr w:rsidR="003F5C4A" w:rsidRPr="00AB6C98" w14:paraId="50C22A14"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263AE10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st19.010</w:t>
            </w:r>
          </w:p>
        </w:tc>
        <w:tc>
          <w:tcPr>
            <w:tcW w:w="8141" w:type="dxa"/>
            <w:tcBorders>
              <w:top w:val="single" w:sz="4" w:space="0" w:color="auto"/>
              <w:left w:val="single" w:sz="4" w:space="0" w:color="auto"/>
              <w:bottom w:val="single" w:sz="4" w:space="0" w:color="auto"/>
              <w:right w:val="single" w:sz="4" w:space="0" w:color="auto"/>
            </w:tcBorders>
            <w:vAlign w:val="center"/>
          </w:tcPr>
          <w:p w14:paraId="3BD76172"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кожи (уровень 2)</w:t>
            </w:r>
          </w:p>
        </w:tc>
      </w:tr>
      <w:tr w:rsidR="003F5C4A" w:rsidRPr="00AB6C98" w14:paraId="4278CAFD"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43D52F0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st19.011</w:t>
            </w:r>
          </w:p>
        </w:tc>
        <w:tc>
          <w:tcPr>
            <w:tcW w:w="8141" w:type="dxa"/>
            <w:tcBorders>
              <w:top w:val="single" w:sz="4" w:space="0" w:color="auto"/>
              <w:left w:val="single" w:sz="4" w:space="0" w:color="auto"/>
              <w:bottom w:val="single" w:sz="4" w:space="0" w:color="auto"/>
              <w:right w:val="single" w:sz="4" w:space="0" w:color="auto"/>
            </w:tcBorders>
            <w:vAlign w:val="center"/>
          </w:tcPr>
          <w:p w14:paraId="647A4A1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кожи (уровень 3)</w:t>
            </w:r>
          </w:p>
        </w:tc>
      </w:tr>
      <w:tr w:rsidR="003F5C4A" w:rsidRPr="00AB6C98" w14:paraId="2B29661E"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2F103111"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st19.012</w:t>
            </w:r>
          </w:p>
        </w:tc>
        <w:tc>
          <w:tcPr>
            <w:tcW w:w="8141" w:type="dxa"/>
            <w:tcBorders>
              <w:top w:val="single" w:sz="4" w:space="0" w:color="auto"/>
              <w:left w:val="single" w:sz="4" w:space="0" w:color="auto"/>
              <w:bottom w:val="single" w:sz="4" w:space="0" w:color="auto"/>
              <w:right w:val="single" w:sz="4" w:space="0" w:color="auto"/>
            </w:tcBorders>
            <w:vAlign w:val="center"/>
          </w:tcPr>
          <w:p w14:paraId="1B3714E5"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злокачественном новообразовании щитовидной железы (уровень 1)</w:t>
            </w:r>
          </w:p>
        </w:tc>
      </w:tr>
      <w:tr w:rsidR="003F5C4A" w:rsidRPr="00AB6C98" w14:paraId="67D95EC6"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6E3F46F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st19.013</w:t>
            </w:r>
          </w:p>
        </w:tc>
        <w:tc>
          <w:tcPr>
            <w:tcW w:w="8141" w:type="dxa"/>
            <w:tcBorders>
              <w:top w:val="single" w:sz="4" w:space="0" w:color="auto"/>
              <w:left w:val="single" w:sz="4" w:space="0" w:color="auto"/>
              <w:bottom w:val="single" w:sz="4" w:space="0" w:color="auto"/>
              <w:right w:val="single" w:sz="4" w:space="0" w:color="auto"/>
            </w:tcBorders>
            <w:vAlign w:val="center"/>
          </w:tcPr>
          <w:p w14:paraId="0C92692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злокачественном новообразовании щитовидной железы (уровень 2)</w:t>
            </w:r>
          </w:p>
        </w:tc>
      </w:tr>
      <w:tr w:rsidR="003F5C4A" w:rsidRPr="00AB6C98" w14:paraId="6C30AE0D"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1915CF10"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st19.014</w:t>
            </w:r>
          </w:p>
        </w:tc>
        <w:tc>
          <w:tcPr>
            <w:tcW w:w="8141" w:type="dxa"/>
            <w:tcBorders>
              <w:top w:val="single" w:sz="4" w:space="0" w:color="auto"/>
              <w:left w:val="single" w:sz="4" w:space="0" w:color="auto"/>
              <w:bottom w:val="single" w:sz="4" w:space="0" w:color="auto"/>
              <w:right w:val="single" w:sz="4" w:space="0" w:color="auto"/>
            </w:tcBorders>
            <w:vAlign w:val="center"/>
          </w:tcPr>
          <w:p w14:paraId="74B55953"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Мастэктомия, другие операции при злокачественном новообразовании молочной железы (уровень 1)</w:t>
            </w:r>
          </w:p>
        </w:tc>
      </w:tr>
      <w:tr w:rsidR="003F5C4A" w:rsidRPr="00AB6C98" w14:paraId="799E9F2F" w14:textId="77777777" w:rsidTr="00F617E4">
        <w:trPr>
          <w:trHeight w:val="173"/>
          <w:jc w:val="center"/>
        </w:trPr>
        <w:tc>
          <w:tcPr>
            <w:tcW w:w="1196" w:type="dxa"/>
            <w:tcBorders>
              <w:top w:val="single" w:sz="4" w:space="0" w:color="auto"/>
              <w:left w:val="single" w:sz="4" w:space="0" w:color="auto"/>
              <w:bottom w:val="single" w:sz="4" w:space="0" w:color="auto"/>
              <w:right w:val="single" w:sz="4" w:space="0" w:color="auto"/>
            </w:tcBorders>
            <w:vAlign w:val="center"/>
          </w:tcPr>
          <w:p w14:paraId="22920DF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st19.015</w:t>
            </w:r>
          </w:p>
        </w:tc>
        <w:tc>
          <w:tcPr>
            <w:tcW w:w="8141" w:type="dxa"/>
            <w:tcBorders>
              <w:top w:val="single" w:sz="4" w:space="0" w:color="auto"/>
              <w:left w:val="single" w:sz="4" w:space="0" w:color="auto"/>
              <w:bottom w:val="single" w:sz="4" w:space="0" w:color="auto"/>
              <w:right w:val="single" w:sz="4" w:space="0" w:color="auto"/>
            </w:tcBorders>
            <w:vAlign w:val="center"/>
          </w:tcPr>
          <w:p w14:paraId="582E0C6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Мастэктомия, другие операции при злокачественном новообразовании молочной железы (уровень 2)</w:t>
            </w:r>
          </w:p>
        </w:tc>
      </w:tr>
      <w:tr w:rsidR="003F5C4A" w:rsidRPr="00AB6C98" w14:paraId="69A58555" w14:textId="77777777" w:rsidTr="00F617E4">
        <w:trPr>
          <w:trHeight w:val="421"/>
          <w:jc w:val="center"/>
        </w:trPr>
        <w:tc>
          <w:tcPr>
            <w:tcW w:w="1196" w:type="dxa"/>
            <w:tcBorders>
              <w:top w:val="single" w:sz="4" w:space="0" w:color="auto"/>
              <w:left w:val="single" w:sz="4" w:space="0" w:color="auto"/>
              <w:bottom w:val="single" w:sz="4" w:space="0" w:color="auto"/>
              <w:right w:val="single" w:sz="4" w:space="0" w:color="auto"/>
            </w:tcBorders>
            <w:vAlign w:val="center"/>
          </w:tcPr>
          <w:p w14:paraId="554DD11F"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st19.016</w:t>
            </w:r>
          </w:p>
        </w:tc>
        <w:tc>
          <w:tcPr>
            <w:tcW w:w="8141" w:type="dxa"/>
            <w:tcBorders>
              <w:top w:val="single" w:sz="4" w:space="0" w:color="auto"/>
              <w:left w:val="single" w:sz="4" w:space="0" w:color="auto"/>
              <w:bottom w:val="single" w:sz="4" w:space="0" w:color="auto"/>
              <w:right w:val="single" w:sz="4" w:space="0" w:color="auto"/>
            </w:tcBorders>
            <w:vAlign w:val="center"/>
          </w:tcPr>
          <w:p w14:paraId="255C86A1"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злокачественном новообразовании желчного пузыря, желчных протоков и поджелудочной железы (уровень 1)</w:t>
            </w:r>
          </w:p>
        </w:tc>
      </w:tr>
      <w:tr w:rsidR="003F5C4A" w:rsidRPr="00AB6C98" w14:paraId="7AF0D68C" w14:textId="77777777" w:rsidTr="00F617E4">
        <w:trPr>
          <w:trHeight w:val="466"/>
          <w:jc w:val="center"/>
        </w:trPr>
        <w:tc>
          <w:tcPr>
            <w:tcW w:w="1196" w:type="dxa"/>
            <w:tcBorders>
              <w:top w:val="single" w:sz="4" w:space="0" w:color="auto"/>
              <w:left w:val="single" w:sz="4" w:space="0" w:color="auto"/>
              <w:bottom w:val="single" w:sz="4" w:space="0" w:color="auto"/>
              <w:right w:val="single" w:sz="4" w:space="0" w:color="auto"/>
            </w:tcBorders>
            <w:vAlign w:val="center"/>
          </w:tcPr>
          <w:p w14:paraId="0DF90C96"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st19.017</w:t>
            </w:r>
          </w:p>
        </w:tc>
        <w:tc>
          <w:tcPr>
            <w:tcW w:w="8141" w:type="dxa"/>
            <w:tcBorders>
              <w:top w:val="single" w:sz="4" w:space="0" w:color="auto"/>
              <w:left w:val="single" w:sz="4" w:space="0" w:color="auto"/>
              <w:bottom w:val="single" w:sz="4" w:space="0" w:color="auto"/>
              <w:right w:val="single" w:sz="4" w:space="0" w:color="auto"/>
            </w:tcBorders>
            <w:vAlign w:val="center"/>
          </w:tcPr>
          <w:p w14:paraId="26648FE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злокачественном новообразовании желчного пузыря, желчных протоков и поджелудочной железы (уровень 2)</w:t>
            </w:r>
          </w:p>
        </w:tc>
      </w:tr>
      <w:tr w:rsidR="003F5C4A" w:rsidRPr="00AB6C98" w14:paraId="728E3051" w14:textId="77777777" w:rsidTr="00F617E4">
        <w:trPr>
          <w:trHeight w:val="134"/>
          <w:jc w:val="center"/>
        </w:trPr>
        <w:tc>
          <w:tcPr>
            <w:tcW w:w="1196" w:type="dxa"/>
            <w:tcBorders>
              <w:top w:val="single" w:sz="4" w:space="0" w:color="auto"/>
              <w:left w:val="single" w:sz="4" w:space="0" w:color="auto"/>
              <w:bottom w:val="single" w:sz="4" w:space="0" w:color="auto"/>
              <w:right w:val="single" w:sz="4" w:space="0" w:color="auto"/>
            </w:tcBorders>
            <w:vAlign w:val="center"/>
          </w:tcPr>
          <w:p w14:paraId="0463A5F5"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st19.018</w:t>
            </w:r>
          </w:p>
        </w:tc>
        <w:tc>
          <w:tcPr>
            <w:tcW w:w="8141" w:type="dxa"/>
            <w:tcBorders>
              <w:top w:val="single" w:sz="4" w:space="0" w:color="auto"/>
              <w:left w:val="single" w:sz="4" w:space="0" w:color="auto"/>
              <w:bottom w:val="single" w:sz="4" w:space="0" w:color="auto"/>
              <w:right w:val="single" w:sz="4" w:space="0" w:color="auto"/>
            </w:tcBorders>
            <w:vAlign w:val="center"/>
          </w:tcPr>
          <w:p w14:paraId="7DE26D75"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злокачественном новообразовании пищевода, желудка (уровень 1)</w:t>
            </w:r>
          </w:p>
        </w:tc>
      </w:tr>
      <w:tr w:rsidR="003F5C4A" w:rsidRPr="00AB6C98" w14:paraId="41291754"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53E0755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st19.019</w:t>
            </w:r>
          </w:p>
        </w:tc>
        <w:tc>
          <w:tcPr>
            <w:tcW w:w="8141" w:type="dxa"/>
            <w:tcBorders>
              <w:top w:val="single" w:sz="4" w:space="0" w:color="auto"/>
              <w:left w:val="single" w:sz="4" w:space="0" w:color="auto"/>
              <w:bottom w:val="single" w:sz="4" w:space="0" w:color="auto"/>
              <w:right w:val="single" w:sz="4" w:space="0" w:color="auto"/>
            </w:tcBorders>
            <w:vAlign w:val="center"/>
          </w:tcPr>
          <w:p w14:paraId="65030D7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злокачественном новообразовании пищевода, желудка (уровень 2)</w:t>
            </w:r>
          </w:p>
        </w:tc>
      </w:tr>
      <w:tr w:rsidR="003F5C4A" w:rsidRPr="00AB6C98" w14:paraId="6E5C1E38"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6070BDB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st19.020</w:t>
            </w:r>
          </w:p>
        </w:tc>
        <w:tc>
          <w:tcPr>
            <w:tcW w:w="8141" w:type="dxa"/>
            <w:tcBorders>
              <w:top w:val="single" w:sz="4" w:space="0" w:color="auto"/>
              <w:left w:val="single" w:sz="4" w:space="0" w:color="auto"/>
              <w:bottom w:val="single" w:sz="4" w:space="0" w:color="auto"/>
              <w:right w:val="single" w:sz="4" w:space="0" w:color="auto"/>
            </w:tcBorders>
            <w:vAlign w:val="center"/>
          </w:tcPr>
          <w:p w14:paraId="602B0B4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злокачественном новообразовании пищевода, желудка (уровень 3)</w:t>
            </w:r>
          </w:p>
        </w:tc>
      </w:tr>
      <w:tr w:rsidR="003F5C4A" w:rsidRPr="00AB6C98" w14:paraId="554B3B05" w14:textId="77777777" w:rsidTr="00F617E4">
        <w:trPr>
          <w:trHeight w:val="179"/>
          <w:jc w:val="center"/>
        </w:trPr>
        <w:tc>
          <w:tcPr>
            <w:tcW w:w="1196" w:type="dxa"/>
            <w:tcBorders>
              <w:top w:val="single" w:sz="4" w:space="0" w:color="auto"/>
              <w:left w:val="single" w:sz="4" w:space="0" w:color="auto"/>
              <w:bottom w:val="single" w:sz="4" w:space="0" w:color="auto"/>
              <w:right w:val="single" w:sz="4" w:space="0" w:color="auto"/>
            </w:tcBorders>
            <w:vAlign w:val="center"/>
          </w:tcPr>
          <w:p w14:paraId="5F00477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st19.021</w:t>
            </w:r>
          </w:p>
        </w:tc>
        <w:tc>
          <w:tcPr>
            <w:tcW w:w="8141" w:type="dxa"/>
            <w:tcBorders>
              <w:top w:val="single" w:sz="4" w:space="0" w:color="auto"/>
              <w:left w:val="single" w:sz="4" w:space="0" w:color="auto"/>
              <w:bottom w:val="single" w:sz="4" w:space="0" w:color="auto"/>
              <w:right w:val="single" w:sz="4" w:space="0" w:color="auto"/>
            </w:tcBorders>
            <w:vAlign w:val="center"/>
          </w:tcPr>
          <w:p w14:paraId="28C2D3FC"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Другие операции при злокачественном новообразовании брюшной полости</w:t>
            </w:r>
          </w:p>
        </w:tc>
      </w:tr>
      <w:tr w:rsidR="003F5C4A" w:rsidRPr="00AB6C98" w14:paraId="3368C030"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42240BCD"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st19.022</w:t>
            </w:r>
          </w:p>
        </w:tc>
        <w:tc>
          <w:tcPr>
            <w:tcW w:w="8141" w:type="dxa"/>
            <w:tcBorders>
              <w:top w:val="single" w:sz="4" w:space="0" w:color="auto"/>
              <w:left w:val="single" w:sz="4" w:space="0" w:color="auto"/>
              <w:bottom w:val="single" w:sz="4" w:space="0" w:color="auto"/>
              <w:right w:val="single" w:sz="4" w:space="0" w:color="auto"/>
            </w:tcBorders>
            <w:vAlign w:val="center"/>
          </w:tcPr>
          <w:p w14:paraId="7BE5A145"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органе слуха, придаточных пазухах носа и верхних дыхательных путях при злокачественных новообразованиях</w:t>
            </w:r>
          </w:p>
        </w:tc>
      </w:tr>
      <w:tr w:rsidR="003F5C4A" w:rsidRPr="00AB6C98" w14:paraId="6850BC7F"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54A1CF7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lastRenderedPageBreak/>
              <w:t>st19.023</w:t>
            </w:r>
          </w:p>
        </w:tc>
        <w:tc>
          <w:tcPr>
            <w:tcW w:w="8141" w:type="dxa"/>
            <w:tcBorders>
              <w:top w:val="single" w:sz="4" w:space="0" w:color="auto"/>
              <w:left w:val="single" w:sz="4" w:space="0" w:color="auto"/>
              <w:bottom w:val="single" w:sz="4" w:space="0" w:color="auto"/>
              <w:right w:val="single" w:sz="4" w:space="0" w:color="auto"/>
            </w:tcBorders>
            <w:vAlign w:val="center"/>
          </w:tcPr>
          <w:p w14:paraId="5EA12D3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нижних дыхательных путях и легочной ткани при злокачественных новообразованиях (уровень 1)</w:t>
            </w:r>
          </w:p>
        </w:tc>
      </w:tr>
      <w:tr w:rsidR="003F5C4A" w:rsidRPr="00AB6C98" w14:paraId="100DEC93" w14:textId="77777777" w:rsidTr="00F617E4">
        <w:trPr>
          <w:trHeight w:val="431"/>
          <w:jc w:val="center"/>
        </w:trPr>
        <w:tc>
          <w:tcPr>
            <w:tcW w:w="1196" w:type="dxa"/>
            <w:tcBorders>
              <w:top w:val="single" w:sz="4" w:space="0" w:color="auto"/>
              <w:left w:val="single" w:sz="4" w:space="0" w:color="auto"/>
              <w:bottom w:val="single" w:sz="4" w:space="0" w:color="auto"/>
              <w:right w:val="single" w:sz="4" w:space="0" w:color="auto"/>
            </w:tcBorders>
            <w:vAlign w:val="center"/>
          </w:tcPr>
          <w:p w14:paraId="7C5C375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st19.024</w:t>
            </w:r>
          </w:p>
        </w:tc>
        <w:tc>
          <w:tcPr>
            <w:tcW w:w="8141" w:type="dxa"/>
            <w:tcBorders>
              <w:top w:val="single" w:sz="4" w:space="0" w:color="auto"/>
              <w:left w:val="single" w:sz="4" w:space="0" w:color="auto"/>
              <w:bottom w:val="single" w:sz="4" w:space="0" w:color="auto"/>
              <w:right w:val="single" w:sz="4" w:space="0" w:color="auto"/>
            </w:tcBorders>
            <w:vAlign w:val="center"/>
          </w:tcPr>
          <w:p w14:paraId="78C3F153"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на нижних дыхательных путях и легочной ткани при злокачественных новообразованиях (уровень 2)</w:t>
            </w:r>
          </w:p>
        </w:tc>
      </w:tr>
      <w:tr w:rsidR="003F5C4A" w:rsidRPr="00AB6C98" w14:paraId="35E382DA" w14:textId="77777777" w:rsidTr="00F617E4">
        <w:trPr>
          <w:trHeight w:val="285"/>
          <w:jc w:val="center"/>
        </w:trPr>
        <w:tc>
          <w:tcPr>
            <w:tcW w:w="1196" w:type="dxa"/>
            <w:tcBorders>
              <w:top w:val="single" w:sz="4" w:space="0" w:color="auto"/>
              <w:left w:val="single" w:sz="4" w:space="0" w:color="auto"/>
              <w:bottom w:val="single" w:sz="4" w:space="0" w:color="auto"/>
              <w:right w:val="single" w:sz="4" w:space="0" w:color="auto"/>
            </w:tcBorders>
            <w:vAlign w:val="center"/>
          </w:tcPr>
          <w:p w14:paraId="01397AC7"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st19.025</w:t>
            </w:r>
          </w:p>
        </w:tc>
        <w:tc>
          <w:tcPr>
            <w:tcW w:w="8141" w:type="dxa"/>
            <w:tcBorders>
              <w:top w:val="single" w:sz="4" w:space="0" w:color="auto"/>
              <w:left w:val="single" w:sz="4" w:space="0" w:color="auto"/>
              <w:bottom w:val="single" w:sz="4" w:space="0" w:color="auto"/>
              <w:right w:val="single" w:sz="4" w:space="0" w:color="auto"/>
            </w:tcBorders>
            <w:vAlign w:val="center"/>
          </w:tcPr>
          <w:p w14:paraId="1527E0B0"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мужских половых органов (уровень 1)</w:t>
            </w:r>
          </w:p>
        </w:tc>
      </w:tr>
      <w:tr w:rsidR="003F5C4A" w:rsidRPr="00AB6C98" w14:paraId="74C6E4DE" w14:textId="77777777" w:rsidTr="00F617E4">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741FAC0A"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st19.026</w:t>
            </w:r>
          </w:p>
        </w:tc>
        <w:tc>
          <w:tcPr>
            <w:tcW w:w="8141" w:type="dxa"/>
            <w:tcBorders>
              <w:top w:val="single" w:sz="4" w:space="0" w:color="auto"/>
              <w:left w:val="single" w:sz="4" w:space="0" w:color="auto"/>
              <w:bottom w:val="single" w:sz="4" w:space="0" w:color="auto"/>
              <w:right w:val="single" w:sz="4" w:space="0" w:color="auto"/>
            </w:tcBorders>
            <w:vAlign w:val="center"/>
          </w:tcPr>
          <w:p w14:paraId="7E17DEAF"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мужских половых органов (уровень 2)</w:t>
            </w:r>
          </w:p>
        </w:tc>
      </w:tr>
      <w:tr w:rsidR="003F5C4A" w:rsidRPr="00AB6C98" w14:paraId="1076AA0A" w14:textId="77777777" w:rsidTr="00F617E4">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0D471E40"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ds19.016</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7C602BA1"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кожи (уровень 1)</w:t>
            </w:r>
          </w:p>
        </w:tc>
      </w:tr>
      <w:tr w:rsidR="003F5C4A" w:rsidRPr="00AB6C98" w14:paraId="5C8A8B3D" w14:textId="77777777" w:rsidTr="00F617E4">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33660080"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st19.123</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6B2DF12F"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Прочие операции при ЗНО (уровень 1)</w:t>
            </w:r>
          </w:p>
        </w:tc>
      </w:tr>
      <w:tr w:rsidR="003F5C4A" w:rsidRPr="00AB6C98" w14:paraId="72C69398" w14:textId="77777777" w:rsidTr="00F617E4">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4A0C840B"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st19.124</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5D326E84"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Прочие операции при ЗНО (уровень 2)</w:t>
            </w:r>
          </w:p>
        </w:tc>
      </w:tr>
      <w:tr w:rsidR="003F5C4A" w:rsidRPr="00AB6C98" w14:paraId="2249FEF4" w14:textId="77777777" w:rsidTr="00F617E4">
        <w:trPr>
          <w:trHeight w:val="64"/>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47191FA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ds19.017</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29E07089" w14:textId="77777777" w:rsidR="003F5C4A" w:rsidRPr="00AB6C98" w:rsidRDefault="003F5C4A" w:rsidP="003F5C4A">
            <w:pPr>
              <w:widowControl w:val="0"/>
              <w:autoSpaceDE w:val="0"/>
              <w:autoSpaceDN w:val="0"/>
              <w:spacing w:line="240" w:lineRule="auto"/>
              <w:ind w:firstLine="0"/>
              <w:jc w:val="center"/>
              <w:rPr>
                <w:rFonts w:eastAsia="Calibri" w:cs="Times New Roman"/>
                <w:color w:val="000000"/>
              </w:rPr>
            </w:pPr>
            <w:r w:rsidRPr="00AB6C98">
              <w:rPr>
                <w:rFonts w:eastAsia="Calibri" w:cs="Times New Roman"/>
                <w:color w:val="000000"/>
              </w:rPr>
              <w:t>Операции при злокачественных новообразованиях кожи (уровень 2)</w:t>
            </w:r>
          </w:p>
        </w:tc>
      </w:tr>
    </w:tbl>
    <w:p w14:paraId="0BC69F8D"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5DE38D95"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 общим правилам, то есть к КСГ, формируемой по коду выполненного хирургического вмешательства.</w:t>
      </w:r>
    </w:p>
    <w:p w14:paraId="7DBB7128"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В случае если злокачественное новообразование выявлено в результате госпитализации с целью оперативного лечения по поводу неонкологического заболевания (доброкачественное новообразование, кишечная непроходимость и др.) отнесение к КСГ и оплата осуществляются в соответствии </w:t>
      </w:r>
      <w:r w:rsidRPr="00AB6C98">
        <w:rPr>
          <w:rFonts w:eastAsia="Calibri" w:cs="Times New Roman"/>
          <w:color w:val="000000"/>
          <w:sz w:val="28"/>
        </w:rPr>
        <w:br/>
        <w:t xml:space="preserve">с классификационными критериями по коду медицинской услуги без учета кода диагноза злокачественного новообразования. При формировании реестров счетов в указанных случаях рекомендуется установление соответствующей отметки, при этом процесс кодирования случая </w:t>
      </w:r>
      <w:r w:rsidRPr="00AB6C98">
        <w:rPr>
          <w:rFonts w:eastAsia="Calibri" w:cs="Times New Roman"/>
          <w:color w:val="000000"/>
          <w:sz w:val="28"/>
        </w:rPr>
        <w:br/>
        <w:t xml:space="preserve">по соответствующей КСГ осуществляется на уровне субъекта РФ. </w:t>
      </w:r>
    </w:p>
    <w:p w14:paraId="1AF0F82E" w14:textId="77777777" w:rsidR="003F5C4A" w:rsidRPr="00C36A1D" w:rsidRDefault="003F5C4A" w:rsidP="003F5C4A">
      <w:pPr>
        <w:widowControl w:val="0"/>
        <w:autoSpaceDE w:val="0"/>
        <w:autoSpaceDN w:val="0"/>
        <w:spacing w:line="240" w:lineRule="auto"/>
        <w:ind w:firstLine="0"/>
        <w:rPr>
          <w:rFonts w:eastAsia="Calibri" w:cs="Times New Roman"/>
          <w:color w:val="000000"/>
          <w:sz w:val="28"/>
          <w:highlight w:val="yellow"/>
        </w:rPr>
      </w:pPr>
    </w:p>
    <w:p w14:paraId="296DBEE0"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Лечение лучевых повреждений</w:t>
      </w:r>
    </w:p>
    <w:p w14:paraId="724059C2" w14:textId="77777777" w:rsidR="003F5C4A" w:rsidRPr="00496BDA" w:rsidRDefault="003F5C4A" w:rsidP="003F5C4A">
      <w:pPr>
        <w:widowControl w:val="0"/>
        <w:autoSpaceDE w:val="0"/>
        <w:autoSpaceDN w:val="0"/>
        <w:spacing w:line="240" w:lineRule="auto"/>
        <w:ind w:firstLine="0"/>
        <w:rPr>
          <w:rFonts w:eastAsia="Calibri" w:cs="Times New Roman"/>
          <w:color w:val="000000"/>
          <w:sz w:val="28"/>
          <w:highlight w:val="yellow"/>
        </w:rPr>
      </w:pPr>
    </w:p>
    <w:p w14:paraId="5CD7C1CE"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Для случаев лечения лучевых повреждений выделены КСГ st19.103 и ds19.079 «Лучевые повреждения», а также st19.104 «Эвисцерация малого таза при лучевых повреждениях». При этом эвисцерация малого таза при лучевых повреждениях относится в том числе </w:t>
      </w:r>
      <w:r w:rsidRPr="00AB6C98">
        <w:rPr>
          <w:rFonts w:eastAsia="Calibri" w:cs="Times New Roman"/>
          <w:color w:val="000000"/>
          <w:sz w:val="28"/>
        </w:rPr>
        <w:br/>
        <w:t>к хирургической онкологии.</w:t>
      </w:r>
    </w:p>
    <w:p w14:paraId="5C32DA65"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Формирование КСГ «Лучевые повреждения» осуществляется </w:t>
      </w:r>
      <w:r w:rsidRPr="00AB6C98">
        <w:rPr>
          <w:rFonts w:eastAsia="Calibri" w:cs="Times New Roman"/>
          <w:color w:val="000000"/>
          <w:sz w:val="28"/>
        </w:rPr>
        <w:br/>
        <w:t>на основании сочетания кода МКБ-10, соответствующего лучевым повреждениям, дополнительного кода C., а также иного классификационного критерия «olt», отражающего состояние после перенесенной лучевой терапии.</w:t>
      </w:r>
    </w:p>
    <w:p w14:paraId="25F13760"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Формирование КСГ ««Эвисцерация малого таза при лучевых повреждениях» осуществляется на основании сочетания кода МКБ-10, соответствующего лучевым повреждениям, дополнительного кода C., иного классификационного </w:t>
      </w:r>
      <w:r w:rsidRPr="00AB6C98">
        <w:rPr>
          <w:rFonts w:eastAsia="Calibri" w:cs="Times New Roman"/>
          <w:color w:val="000000"/>
          <w:sz w:val="28"/>
        </w:rPr>
        <w:lastRenderedPageBreak/>
        <w:t>критерия «olt», отражающего состояние после перенесенной лучевой терапии, а также следующих кодов Номенклатуры:</w:t>
      </w:r>
    </w:p>
    <w:p w14:paraId="31E619D2"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A16.30.022 Эвисцерация малого таза;</w:t>
      </w:r>
    </w:p>
    <w:p w14:paraId="63794CC0" w14:textId="77777777" w:rsidR="00AB6C98" w:rsidRPr="00AB6C98" w:rsidRDefault="00AB6C98" w:rsidP="00AB6C98">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A16.30.022.001 Эвисцерация малого таза с реконструктивно-пластическим компонентом.</w:t>
      </w:r>
    </w:p>
    <w:p w14:paraId="5FEFADA4" w14:textId="77777777" w:rsidR="003F5C4A" w:rsidRPr="00496BDA" w:rsidRDefault="003F5C4A" w:rsidP="003F5C4A">
      <w:pPr>
        <w:widowControl w:val="0"/>
        <w:autoSpaceDE w:val="0"/>
        <w:autoSpaceDN w:val="0"/>
        <w:spacing w:line="240" w:lineRule="auto"/>
        <w:ind w:firstLine="0"/>
        <w:rPr>
          <w:rFonts w:eastAsia="Calibri" w:cs="Times New Roman"/>
          <w:color w:val="000000"/>
          <w:sz w:val="28"/>
          <w:highlight w:val="yellow"/>
        </w:rPr>
      </w:pPr>
    </w:p>
    <w:p w14:paraId="08E545E5" w14:textId="77777777" w:rsidR="003F5C4A" w:rsidRPr="00AB6C98" w:rsidRDefault="003F5C4A" w:rsidP="003F5C4A">
      <w:pPr>
        <w:widowControl w:val="0"/>
        <w:autoSpaceDE w:val="0"/>
        <w:autoSpaceDN w:val="0"/>
        <w:spacing w:line="240" w:lineRule="auto"/>
        <w:ind w:firstLine="567"/>
        <w:rPr>
          <w:rFonts w:eastAsia="Calibri" w:cs="Times New Roman"/>
          <w:b/>
          <w:color w:val="000000"/>
          <w:sz w:val="28"/>
        </w:rPr>
      </w:pPr>
      <w:r w:rsidRPr="00AB6C98">
        <w:rPr>
          <w:rFonts w:eastAsia="Calibri" w:cs="Times New Roman"/>
          <w:b/>
          <w:color w:val="000000"/>
          <w:sz w:val="28"/>
        </w:rPr>
        <w:t xml:space="preserve">КСГ st36.012 и ds36.006 «Злокачественное новообразование </w:t>
      </w:r>
      <w:r w:rsidRPr="00AB6C98">
        <w:rPr>
          <w:rFonts w:eastAsia="Calibri" w:cs="Times New Roman"/>
          <w:b/>
          <w:color w:val="000000"/>
          <w:sz w:val="28"/>
        </w:rPr>
        <w:br/>
        <w:t>без специального противоопухолевого лечения»</w:t>
      </w:r>
    </w:p>
    <w:p w14:paraId="5EB72972" w14:textId="77777777" w:rsidR="003F5C4A" w:rsidRPr="00AB6C98" w:rsidRDefault="003F5C4A" w:rsidP="003F5C4A">
      <w:pPr>
        <w:widowControl w:val="0"/>
        <w:autoSpaceDE w:val="0"/>
        <w:autoSpaceDN w:val="0"/>
        <w:spacing w:line="240" w:lineRule="auto"/>
        <w:ind w:firstLine="0"/>
        <w:rPr>
          <w:rFonts w:eastAsia="Calibri" w:cs="Times New Roman"/>
          <w:color w:val="000000"/>
          <w:sz w:val="28"/>
        </w:rPr>
      </w:pPr>
    </w:p>
    <w:p w14:paraId="33BDF0A7"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Отнесение к данной КСГ производится, если диагноз относится </w:t>
      </w:r>
      <w:r w:rsidRPr="00AB6C98">
        <w:rPr>
          <w:rFonts w:eastAsia="Calibri" w:cs="Times New Roman"/>
          <w:color w:val="000000"/>
          <w:sz w:val="28"/>
        </w:rPr>
        <w:br/>
        <w:t>к классу С, при этом больному не оказывалось услуг, являющихся классификационным критерием (химиотерапии, лучевой терапии, хирургической операции). Данная группа может применяться в случае необходимости проведения поддерживающей терапии и симптоматического лечения.</w:t>
      </w:r>
    </w:p>
    <w:p w14:paraId="18C60246"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При экспертизе качества медицинской помощи целесообразно обращать внимание на обоснованность подобных госпитализаций.</w:t>
      </w:r>
    </w:p>
    <w:p w14:paraId="7F51F577" w14:textId="77777777" w:rsidR="003F5C4A" w:rsidRPr="00AB6C98" w:rsidRDefault="003F5C4A" w:rsidP="003F5C4A">
      <w:pPr>
        <w:widowControl w:val="0"/>
        <w:autoSpaceDE w:val="0"/>
        <w:autoSpaceDN w:val="0"/>
        <w:spacing w:line="240" w:lineRule="auto"/>
        <w:ind w:firstLine="567"/>
        <w:rPr>
          <w:rFonts w:eastAsia="Calibri" w:cs="Times New Roman"/>
          <w:color w:val="000000"/>
          <w:sz w:val="28"/>
        </w:rPr>
      </w:pPr>
      <w:r w:rsidRPr="00AB6C98">
        <w:rPr>
          <w:rFonts w:eastAsia="Calibri" w:cs="Times New Roman"/>
          <w:color w:val="000000"/>
          <w:sz w:val="28"/>
        </w:rPr>
        <w:t xml:space="preserve">В соответствии с Программой по указанным КСГ, а также по КСГ st19.090-st19.093 и </w:t>
      </w:r>
      <w:r w:rsidRPr="00AB6C98">
        <w:rPr>
          <w:rFonts w:eastAsia="Calibri" w:cs="Times New Roman"/>
          <w:color w:val="000000"/>
          <w:sz w:val="28"/>
          <w:lang w:val="en-US"/>
        </w:rPr>
        <w:t>ds</w:t>
      </w:r>
      <w:r w:rsidRPr="00AB6C98">
        <w:rPr>
          <w:rFonts w:eastAsia="Calibri" w:cs="Times New Roman"/>
          <w:color w:val="000000"/>
          <w:sz w:val="28"/>
        </w:rPr>
        <w:t>19.063-</w:t>
      </w:r>
      <w:r w:rsidRPr="00AB6C98">
        <w:rPr>
          <w:rFonts w:eastAsia="Calibri" w:cs="Times New Roman"/>
          <w:color w:val="000000"/>
          <w:sz w:val="28"/>
          <w:lang w:val="en-US"/>
        </w:rPr>
        <w:t>ds</w:t>
      </w:r>
      <w:r w:rsidRPr="00AB6C98">
        <w:rPr>
          <w:rFonts w:eastAsia="Calibri" w:cs="Times New Roman"/>
          <w:color w:val="000000"/>
          <w:sz w:val="28"/>
        </w:rPr>
        <w:t>19.066 «ЗНО лимфоидной и кроветворной тканей без специального противоопухолевого лечения» может осуществляться оплата случаев</w:t>
      </w:r>
      <w:r w:rsidRPr="00AB6C98">
        <w:rPr>
          <w:rFonts w:ascii="Calibri" w:eastAsia="Calibri" w:hAnsi="Calibri" w:cs="Times New Roman"/>
          <w:color w:val="000000"/>
          <w:sz w:val="22"/>
        </w:rPr>
        <w:t xml:space="preserve"> </w:t>
      </w:r>
      <w:r w:rsidRPr="00AB6C98">
        <w:rPr>
          <w:rFonts w:eastAsia="Calibri" w:cs="Times New Roman"/>
          <w:color w:val="000000"/>
          <w:sz w:val="28"/>
        </w:rPr>
        <w:t>введения медицинской организацией лекарственных препаратов, предоставленных пациентом или иной организацией, действующей в интересах пациента, из иных источников финансирования (за исключением лекарственных препаратов приобретенных пациентом или его представителем за счет личных средств).</w:t>
      </w:r>
    </w:p>
    <w:p w14:paraId="0642E5B9" w14:textId="77777777" w:rsidR="003F5C4A" w:rsidRPr="00496BDA" w:rsidRDefault="003F5C4A" w:rsidP="003F5C4A">
      <w:pPr>
        <w:widowControl w:val="0"/>
        <w:autoSpaceDE w:val="0"/>
        <w:autoSpaceDN w:val="0"/>
        <w:spacing w:line="240" w:lineRule="auto"/>
        <w:ind w:firstLine="0"/>
        <w:rPr>
          <w:rFonts w:eastAsia="Calibri" w:cs="Times New Roman"/>
          <w:color w:val="000000"/>
          <w:sz w:val="28"/>
          <w:highlight w:val="yellow"/>
        </w:rPr>
      </w:pPr>
    </w:p>
    <w:p w14:paraId="4F7397B0" w14:textId="77777777" w:rsidR="003F5C4A" w:rsidRPr="008B53E6" w:rsidRDefault="003F5C4A" w:rsidP="003F5C4A">
      <w:pPr>
        <w:widowControl w:val="0"/>
        <w:autoSpaceDE w:val="0"/>
        <w:autoSpaceDN w:val="0"/>
        <w:spacing w:line="240" w:lineRule="auto"/>
        <w:ind w:firstLine="567"/>
        <w:rPr>
          <w:rFonts w:eastAsia="Calibri" w:cs="Times New Roman"/>
          <w:b/>
          <w:color w:val="000000"/>
          <w:sz w:val="28"/>
        </w:rPr>
      </w:pPr>
      <w:r w:rsidRPr="008B53E6">
        <w:rPr>
          <w:rFonts w:eastAsia="Calibri" w:cs="Times New Roman"/>
          <w:b/>
          <w:color w:val="000000"/>
          <w:sz w:val="28"/>
        </w:rPr>
        <w:t xml:space="preserve">КСГ st27.014 «Госпитализация в диагностических целях </w:t>
      </w:r>
      <w:r w:rsidRPr="008B53E6">
        <w:rPr>
          <w:rFonts w:eastAsia="Calibri" w:cs="Times New Roman"/>
          <w:b/>
          <w:color w:val="000000"/>
          <w:sz w:val="28"/>
        </w:rPr>
        <w:br/>
        <w:t>с постановкой (подтверждением) диагноза злокачественного новообразования»</w:t>
      </w:r>
    </w:p>
    <w:p w14:paraId="208F1E98"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2D957706"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Отнесение случая к этой группе осуществляется с применением соответствующего кода номенклатуры из раздела «B». Данная группа предназначена в основном как для оплаты случаев госпитализаций </w:t>
      </w:r>
      <w:r w:rsidRPr="008B53E6">
        <w:rPr>
          <w:rFonts w:eastAsia="Calibri" w:cs="Times New Roman"/>
          <w:color w:val="000000"/>
          <w:sz w:val="28"/>
        </w:rPr>
        <w:br/>
        <w:t xml:space="preserve">в отделения / медицинские организации неонкологического профиля, когда </w:t>
      </w:r>
      <w:r w:rsidRPr="008B53E6">
        <w:rPr>
          <w:rFonts w:eastAsia="Calibri" w:cs="Times New Roman"/>
          <w:color w:val="000000"/>
          <w:sz w:val="28"/>
        </w:rPr>
        <w:br/>
        <w:t xml:space="preserve">в ходе обследования выявлено злокачественное новообразование </w:t>
      </w:r>
      <w:r w:rsidRPr="008B53E6">
        <w:rPr>
          <w:rFonts w:eastAsia="Calibri" w:cs="Times New Roman"/>
          <w:color w:val="000000"/>
          <w:sz w:val="28"/>
        </w:rPr>
        <w:br/>
        <w:t xml:space="preserve">с последующим переводом (выпиской) больного для лечения в профильной организации, так и для оплаты случаев госпитализации в отделения онкологического профиля с диагностической целью, включая также необходимость проведения биопсии. </w:t>
      </w:r>
    </w:p>
    <w:p w14:paraId="5A03F7CC"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2A9B23FF"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1CC0AB4E" w14:textId="77777777" w:rsidR="003F5C4A" w:rsidRPr="008B53E6" w:rsidRDefault="003F5C4A" w:rsidP="003F5C4A">
      <w:pPr>
        <w:widowControl w:val="0"/>
        <w:autoSpaceDE w:val="0"/>
        <w:autoSpaceDN w:val="0"/>
        <w:spacing w:line="240" w:lineRule="auto"/>
        <w:ind w:firstLine="567"/>
        <w:rPr>
          <w:rFonts w:eastAsia="Calibri" w:cs="Times New Roman"/>
          <w:b/>
          <w:color w:val="000000"/>
          <w:sz w:val="28"/>
        </w:rPr>
      </w:pPr>
      <w:r w:rsidRPr="008B53E6">
        <w:rPr>
          <w:rFonts w:eastAsia="Calibri" w:cs="Times New Roman"/>
          <w:b/>
          <w:color w:val="000000"/>
          <w:sz w:val="28"/>
        </w:rPr>
        <w:t>КСГ ds19.033 «Госпитализация в диагностических целях с проведением молекулярно-генетического и (или) иммуногистохимического исследования или иммунофенотипирования»</w:t>
      </w:r>
    </w:p>
    <w:p w14:paraId="2678959F"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740175D4"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Отнесение к КСГ ds19.033 осуществляется в соответствии с иными классификационными критериями «mgi» и «</w:t>
      </w:r>
      <w:r w:rsidRPr="008B53E6">
        <w:rPr>
          <w:rFonts w:eastAsia="Calibri" w:cs="Times New Roman"/>
          <w:color w:val="000000"/>
          <w:sz w:val="28"/>
          <w:lang w:val="en-US"/>
        </w:rPr>
        <w:t>ftg</w:t>
      </w:r>
      <w:r w:rsidRPr="008B53E6">
        <w:rPr>
          <w:rFonts w:eastAsia="Calibri" w:cs="Times New Roman"/>
          <w:color w:val="000000"/>
          <w:sz w:val="28"/>
        </w:rPr>
        <w:t xml:space="preserve">», применяемыми для кодирования </w:t>
      </w:r>
      <w:r w:rsidRPr="008B53E6">
        <w:rPr>
          <w:rFonts w:eastAsia="Calibri" w:cs="Times New Roman"/>
          <w:color w:val="000000"/>
          <w:sz w:val="28"/>
        </w:rPr>
        <w:lastRenderedPageBreak/>
        <w:t>случаев госпитализации с обязательным выполнением биопсии при подозрении на злокачественное новообразование и проведением диагностических молекулярно-генетических и/или иммуногистохимических исследований или обязательное выполнение трепанобиопсии/или забора крови (другой биологической жидкости) с последующим проведением иммунофенотипирования методом проточной цитофлуориметрии.</w:t>
      </w:r>
    </w:p>
    <w:p w14:paraId="77123D39"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В случае если в условиях дневного стационара пациенту выполнена биопсия, являющаяся классификационным критерием КСГ с коэффициентом затратоемкости, превышающим коэффициент затратоемкости КСГ ds19.033, оплата такой госпитализации осуществляется по КСГ с наибольшим коэффициентом затратоемкости.</w:t>
      </w:r>
    </w:p>
    <w:p w14:paraId="09FCEC90" w14:textId="77777777" w:rsidR="003F5C4A" w:rsidRPr="00496BDA" w:rsidRDefault="003F5C4A" w:rsidP="003F5C4A">
      <w:pPr>
        <w:widowControl w:val="0"/>
        <w:autoSpaceDE w:val="0"/>
        <w:autoSpaceDN w:val="0"/>
        <w:spacing w:line="240" w:lineRule="auto"/>
        <w:ind w:firstLine="567"/>
        <w:rPr>
          <w:rFonts w:eastAsia="Calibri" w:cs="Times New Roman"/>
          <w:color w:val="000000"/>
          <w:sz w:val="28"/>
          <w:highlight w:val="yellow"/>
        </w:rPr>
      </w:pPr>
    </w:p>
    <w:p w14:paraId="470BF421"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b/>
          <w:color w:val="000000"/>
          <w:sz w:val="28"/>
        </w:rPr>
        <w:t>КСГ st19.122 «Поздний посттрансплантационный период после пересадки костного мозга»</w:t>
      </w:r>
    </w:p>
    <w:p w14:paraId="30A16916"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Отнесение к КСГ st19.122 осуществляется по коду иного классификационного критерия «</w:t>
      </w:r>
      <w:r w:rsidRPr="008B53E6">
        <w:rPr>
          <w:rFonts w:eastAsia="Calibri" w:cs="Times New Roman"/>
          <w:color w:val="000000"/>
          <w:sz w:val="28"/>
          <w:lang w:val="en-US"/>
        </w:rPr>
        <w:t>rbpt</w:t>
      </w:r>
      <w:r w:rsidRPr="008B53E6">
        <w:rPr>
          <w:rFonts w:eastAsia="Calibri" w:cs="Times New Roman"/>
          <w:color w:val="000000"/>
          <w:sz w:val="28"/>
        </w:rPr>
        <w:t>», соответствующего посттрансплантационному периоду для пациентов, перенесших трансплантацию гемопоэтических стволовых клеток крови и костного мозга (от 30 до 100 дней).</w:t>
      </w:r>
    </w:p>
    <w:p w14:paraId="49E8D7F5" w14:textId="53100C1F" w:rsidR="00D472FE" w:rsidRDefault="00D472FE" w:rsidP="00D472FE">
      <w:pPr>
        <w:widowControl w:val="0"/>
        <w:autoSpaceDE w:val="0"/>
        <w:autoSpaceDN w:val="0"/>
        <w:spacing w:line="240" w:lineRule="auto"/>
        <w:ind w:firstLine="567"/>
        <w:rPr>
          <w:rFonts w:eastAsia="Times New Roman" w:cs="Times New Roman"/>
          <w:sz w:val="28"/>
          <w:szCs w:val="24"/>
          <w:highlight w:val="yellow"/>
          <w:lang w:eastAsia="ru-RU"/>
        </w:rPr>
      </w:pPr>
    </w:p>
    <w:p w14:paraId="18B1FDA8" w14:textId="6287E3D2" w:rsidR="00A2047A" w:rsidRPr="008B53E6" w:rsidRDefault="00EB388A" w:rsidP="00A2047A">
      <w:pPr>
        <w:widowControl w:val="0"/>
        <w:autoSpaceDE w:val="0"/>
        <w:autoSpaceDN w:val="0"/>
        <w:spacing w:line="240" w:lineRule="auto"/>
        <w:ind w:firstLine="567"/>
        <w:jc w:val="center"/>
        <w:rPr>
          <w:rFonts w:eastAsia="Times New Roman" w:cs="Times New Roman"/>
          <w:b/>
          <w:sz w:val="28"/>
          <w:szCs w:val="24"/>
          <w:lang w:eastAsia="ru-RU"/>
        </w:rPr>
      </w:pPr>
      <w:r w:rsidRPr="008B53E6">
        <w:rPr>
          <w:rFonts w:eastAsia="Times New Roman" w:cs="Times New Roman"/>
          <w:b/>
          <w:sz w:val="28"/>
          <w:szCs w:val="24"/>
          <w:lang w:eastAsia="ru-RU"/>
        </w:rPr>
        <w:t>3.13</w:t>
      </w:r>
      <w:r w:rsidR="00A2047A" w:rsidRPr="008B53E6">
        <w:rPr>
          <w:rFonts w:eastAsia="Times New Roman" w:cs="Times New Roman"/>
          <w:b/>
          <w:sz w:val="28"/>
          <w:szCs w:val="24"/>
          <w:lang w:eastAsia="ru-RU"/>
        </w:rPr>
        <w:t>. Особенности формирования КСГ по профилю «Офтальмология»</w:t>
      </w:r>
    </w:p>
    <w:p w14:paraId="17D64D75"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Выполнение косметических процедур за счет средств обязательного медицинского страхования не осуществляется. В связи с этим оплата по КСГ услуги A16.26.046.001 «Эксимерлазерная фототерапевтическая кератэктомия»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A16.26.046.002 «Эксимерлазерная фоторефракционная кератэктомия» и A16.26.047 «Кератомилез» – при коррекции астигматизма или иррегулярности роговицы,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 Аналогичные принципы применяются для медицинской услуги А16.26.046 «Кератэктомия».</w:t>
      </w:r>
    </w:p>
    <w:p w14:paraId="13664145"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Кодирование медицинского вмешательства по коду услуги А16.26.093 «Факоэмульсификация без интраокулярной линзы. Факофрагментация, факоаспирация» возможно только при наличии противопоказаний </w:t>
      </w:r>
      <w:r w:rsidRPr="008B53E6">
        <w:rPr>
          <w:rFonts w:eastAsia="Calibri" w:cs="Times New Roman"/>
          <w:color w:val="000000"/>
          <w:sz w:val="28"/>
        </w:rPr>
        <w:br/>
        <w:t>к имплантации интраокулярной линзы, отраженных в первичной медицинской документации.</w:t>
      </w:r>
    </w:p>
    <w:p w14:paraId="54E2BDA5"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Выявление данных случаев необходимо осуществлять в рамках проведения контроля объемов, сроков, качества и условий предоставления медицинской помощи в системе обязательного медицинского страхования.</w:t>
      </w:r>
    </w:p>
    <w:p w14:paraId="19924B05" w14:textId="23F6CF6B" w:rsidR="003F5C4A" w:rsidRDefault="003F5C4A" w:rsidP="003F5C4A">
      <w:pPr>
        <w:widowControl w:val="0"/>
        <w:autoSpaceDE w:val="0"/>
        <w:autoSpaceDN w:val="0"/>
        <w:spacing w:line="240" w:lineRule="auto"/>
        <w:ind w:firstLine="567"/>
        <w:rPr>
          <w:rFonts w:eastAsia="Calibri" w:cs="Times New Roman"/>
          <w:sz w:val="28"/>
          <w:szCs w:val="28"/>
        </w:rPr>
      </w:pPr>
      <w:r w:rsidRPr="008B53E6">
        <w:rPr>
          <w:rFonts w:eastAsia="Calibri" w:cs="Times New Roman"/>
          <w:sz w:val="28"/>
          <w:szCs w:val="28"/>
        </w:rPr>
        <w:t>Кодирование медицинского вмешательства по КСГ st21.006 «Операции на органе зрения (уровень 6)» по коду услуги A16.26.089 «Витреоэктомия» не допускается при проведении передней витреоэктомии - данные вмешательства должны кодироваться по КСГ st21.003 «Операции на органе зрения (уровень 3)» по коду услуги A16.26.089.001 «Витрэктомия передняя».</w:t>
      </w:r>
    </w:p>
    <w:p w14:paraId="312B0519" w14:textId="77777777" w:rsidR="00D5749E" w:rsidRPr="00D5749E" w:rsidRDefault="00D5749E" w:rsidP="00D5749E">
      <w:pPr>
        <w:widowControl w:val="0"/>
        <w:autoSpaceDE w:val="0"/>
        <w:autoSpaceDN w:val="0"/>
        <w:spacing w:line="240" w:lineRule="auto"/>
        <w:ind w:firstLine="567"/>
        <w:rPr>
          <w:rFonts w:eastAsia="Calibri" w:cs="Times New Roman"/>
          <w:color w:val="000000"/>
          <w:sz w:val="28"/>
        </w:rPr>
      </w:pPr>
      <w:r w:rsidRPr="00D5749E">
        <w:rPr>
          <w:rFonts w:eastAsia="Calibri" w:cs="Times New Roman"/>
          <w:color w:val="000000"/>
          <w:sz w:val="28"/>
        </w:rPr>
        <w:lastRenderedPageBreak/>
        <w:t>Оплата медицинской помощи с проведением медицинской услуги A16.26.086.001 «Интравитреальное введение лекарственных препаратов» по отдельному перечню лекарственных препаратов (классификационные критерии «icv1» - «icv4») осуществляется в стационарных условиях и в условиях дневного стационара по КСГ st21.010 и ds21.008 «Интравитреальное введение лекарственных препаратов».</w:t>
      </w:r>
    </w:p>
    <w:p w14:paraId="4E7FF925" w14:textId="44785835" w:rsidR="00D5749E" w:rsidRDefault="00D5749E" w:rsidP="00D5749E">
      <w:pPr>
        <w:widowControl w:val="0"/>
        <w:autoSpaceDE w:val="0"/>
        <w:autoSpaceDN w:val="0"/>
        <w:spacing w:line="240" w:lineRule="auto"/>
        <w:ind w:firstLine="567"/>
        <w:rPr>
          <w:rFonts w:eastAsia="Calibri" w:cs="Times New Roman"/>
          <w:color w:val="000000"/>
          <w:sz w:val="28"/>
        </w:rPr>
      </w:pPr>
      <w:r w:rsidRPr="00D5749E">
        <w:rPr>
          <w:rFonts w:eastAsia="Calibri" w:cs="Times New Roman"/>
          <w:color w:val="000000"/>
          <w:sz w:val="28"/>
        </w:rPr>
        <w:t>При этом возможность оплаты интравитреального введения лекарственных препаратов, не входящих в перечень классификационных критериев отнесения случаев лечения к данным КСГ, сохраняется в стационарных условиях в рамках КСГ st21.001 «Операции на органе зрения (уровень 1)», а в условиях дневного стационара в рамках КСГ ds21.001 «Болезни и травмы глаза».</w:t>
      </w:r>
    </w:p>
    <w:p w14:paraId="57DCD261" w14:textId="4D7FA702" w:rsidR="004A697F" w:rsidRDefault="004A697F" w:rsidP="00D5749E">
      <w:pPr>
        <w:widowControl w:val="0"/>
        <w:autoSpaceDE w:val="0"/>
        <w:autoSpaceDN w:val="0"/>
        <w:spacing w:line="240" w:lineRule="auto"/>
        <w:ind w:firstLine="567"/>
        <w:rPr>
          <w:rFonts w:eastAsia="Calibri" w:cs="Times New Roman"/>
          <w:color w:val="000000"/>
          <w:sz w:val="28"/>
        </w:rPr>
      </w:pPr>
    </w:p>
    <w:p w14:paraId="2539DC92" w14:textId="77777777" w:rsidR="004A697F" w:rsidRPr="004A697F" w:rsidRDefault="004A697F" w:rsidP="004A697F">
      <w:pPr>
        <w:widowControl w:val="0"/>
        <w:autoSpaceDE w:val="0"/>
        <w:autoSpaceDN w:val="0"/>
        <w:spacing w:line="240" w:lineRule="auto"/>
        <w:ind w:firstLine="567"/>
        <w:outlineLvl w:val="3"/>
        <w:rPr>
          <w:rFonts w:eastAsia="Times New Roman" w:cs="Calibri"/>
          <w:b/>
          <w:strike/>
          <w:color w:val="000000"/>
          <w:sz w:val="28"/>
          <w:szCs w:val="20"/>
          <w:lang w:eastAsia="ru-RU"/>
        </w:rPr>
      </w:pPr>
      <w:r w:rsidRPr="004A697F">
        <w:rPr>
          <w:rFonts w:eastAsia="Times New Roman" w:cs="Calibri"/>
          <w:b/>
          <w:color w:val="000000"/>
          <w:sz w:val="28"/>
          <w:szCs w:val="20"/>
          <w:lang w:eastAsia="ru-RU"/>
        </w:rPr>
        <w:t>Порядок определения полноты выполнения схемы лекарственной терапии при злокачественных новообразованиях (кроме лимфоидной и кроветворной тканей) у пациентов в возрасте 18 лет и старше</w:t>
      </w:r>
    </w:p>
    <w:p w14:paraId="2C67E216" w14:textId="77777777" w:rsidR="004A697F" w:rsidRPr="004A697F" w:rsidRDefault="004A697F" w:rsidP="004A697F">
      <w:pPr>
        <w:widowControl w:val="0"/>
        <w:autoSpaceDE w:val="0"/>
        <w:autoSpaceDN w:val="0"/>
        <w:spacing w:line="240" w:lineRule="auto"/>
        <w:ind w:firstLine="567"/>
        <w:rPr>
          <w:rFonts w:eastAsia="Calibri" w:cs="Times New Roman"/>
          <w:color w:val="000000"/>
          <w:sz w:val="28"/>
        </w:rPr>
      </w:pPr>
      <w:r w:rsidRPr="004A697F">
        <w:rPr>
          <w:rFonts w:eastAsia="Calibri" w:cs="Times New Roman"/>
          <w:color w:val="000000"/>
          <w:sz w:val="28"/>
        </w:rPr>
        <w:t>Режим введения лекарственных препаратов в описании схем лекарственной терапии включает в себя: наименование лекарственных препаратов, длительность цикла, количество дней введения, способ введения (в случае указания в схеме), скорость введения (капельно, струйно, в случае указания в схеме), разовую дозу препарата (фиксированная величина или разовая доза в пересчете на массу тела или площадь поверхности тела пациента).</w:t>
      </w:r>
    </w:p>
    <w:p w14:paraId="285920BD" w14:textId="3C431737" w:rsidR="004A697F" w:rsidRPr="004A697F" w:rsidRDefault="004A697F" w:rsidP="004A697F">
      <w:pPr>
        <w:widowControl w:val="0"/>
        <w:autoSpaceDE w:val="0"/>
        <w:autoSpaceDN w:val="0"/>
        <w:spacing w:line="240" w:lineRule="auto"/>
        <w:ind w:firstLine="567"/>
        <w:rPr>
          <w:rFonts w:eastAsia="Calibri" w:cs="Times New Roman"/>
          <w:color w:val="000000"/>
          <w:sz w:val="28"/>
        </w:rPr>
      </w:pPr>
      <w:r w:rsidRPr="004A697F">
        <w:rPr>
          <w:rFonts w:eastAsia="Calibri" w:cs="Times New Roman"/>
          <w:color w:val="000000"/>
          <w:sz w:val="28"/>
        </w:rPr>
        <w:t xml:space="preserve">Если наименование лекарственных препаратов, способ введения (в случае указания в схеме) или скорость введения (в случае указания в схеме) </w:t>
      </w:r>
      <w:r w:rsidRPr="004A697F">
        <w:rPr>
          <w:rFonts w:eastAsia="Calibri" w:cs="Times New Roman"/>
          <w:color w:val="000000"/>
          <w:sz w:val="28"/>
        </w:rPr>
        <w:br/>
        <w:t xml:space="preserve">не соответствуют описанию ни одной схемы лекарственной терапии, представленной в «Группировщиках», являющихся </w:t>
      </w:r>
      <w:r w:rsidRPr="004A697F">
        <w:rPr>
          <w:rFonts w:eastAsia="Times New Roman" w:cs="Times New Roman"/>
          <w:color w:val="000000"/>
          <w:sz w:val="28"/>
          <w:szCs w:val="24"/>
          <w:lang w:eastAsia="ru-RU"/>
        </w:rPr>
        <w:t xml:space="preserve">Приложениями </w:t>
      </w:r>
      <w:r>
        <w:rPr>
          <w:rFonts w:eastAsia="Times New Roman" w:cs="Times New Roman"/>
          <w:color w:val="000000"/>
          <w:sz w:val="28"/>
          <w:szCs w:val="24"/>
          <w:lang w:eastAsia="ru-RU"/>
        </w:rPr>
        <w:t>5</w:t>
      </w:r>
      <w:r w:rsidRPr="004A697F">
        <w:rPr>
          <w:rFonts w:eastAsia="Calibri" w:cs="Times New Roman"/>
          <w:color w:val="000000"/>
          <w:sz w:val="28"/>
        </w:rPr>
        <w:t xml:space="preserve"> и </w:t>
      </w:r>
      <w:r>
        <w:rPr>
          <w:rFonts w:eastAsia="Times New Roman" w:cs="Times New Roman"/>
          <w:color w:val="000000"/>
          <w:sz w:val="28"/>
          <w:szCs w:val="24"/>
          <w:lang w:eastAsia="ru-RU"/>
        </w:rPr>
        <w:t>6</w:t>
      </w:r>
      <w:r w:rsidRPr="004A697F">
        <w:rPr>
          <w:rFonts w:eastAsia="Calibri" w:cs="Times New Roman"/>
          <w:color w:val="000000"/>
          <w:sz w:val="28"/>
        </w:rPr>
        <w:t xml:space="preserve"> </w:t>
      </w:r>
      <w:r w:rsidRPr="004A697F">
        <w:rPr>
          <w:rFonts w:eastAsia="Calibri" w:cs="Times New Roman"/>
          <w:color w:val="000000"/>
          <w:sz w:val="28"/>
        </w:rPr>
        <w:br/>
        <w:t xml:space="preserve">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от </w:t>
      </w:r>
      <w:r w:rsidR="00E41EF4">
        <w:rPr>
          <w:rFonts w:eastAsia="Calibri" w:cs="Times New Roman"/>
          <w:color w:val="000000"/>
          <w:sz w:val="28"/>
        </w:rPr>
        <w:t>28</w:t>
      </w:r>
      <w:r w:rsidRPr="004A697F">
        <w:rPr>
          <w:rFonts w:eastAsia="Calibri" w:cs="Times New Roman"/>
          <w:color w:val="000000"/>
          <w:sz w:val="28"/>
        </w:rPr>
        <w:t>.01.202</w:t>
      </w:r>
      <w:r w:rsidR="00596DBF">
        <w:rPr>
          <w:rFonts w:eastAsia="Calibri" w:cs="Times New Roman"/>
          <w:color w:val="000000"/>
          <w:sz w:val="28"/>
        </w:rPr>
        <w:t>6</w:t>
      </w:r>
      <w:r w:rsidRPr="004A697F">
        <w:rPr>
          <w:rFonts w:eastAsia="Calibri" w:cs="Times New Roman"/>
          <w:color w:val="000000"/>
          <w:sz w:val="28"/>
        </w:rPr>
        <w:t xml:space="preserve"> №1/202</w:t>
      </w:r>
      <w:r w:rsidR="00596DBF">
        <w:rPr>
          <w:rFonts w:eastAsia="Calibri" w:cs="Times New Roman"/>
          <w:color w:val="000000"/>
          <w:sz w:val="28"/>
        </w:rPr>
        <w:t>6</w:t>
      </w:r>
      <w:r w:rsidRPr="004A697F">
        <w:rPr>
          <w:rFonts w:eastAsia="Calibri" w:cs="Times New Roman"/>
          <w:color w:val="000000"/>
          <w:sz w:val="28"/>
        </w:rPr>
        <w:t xml:space="preserve">, для оплаты однозначно выбирается схема лекарственной терапии sh9003 «Прочие схемы лекарственной терапии», </w:t>
      </w:r>
      <w:r w:rsidRPr="004A697F">
        <w:rPr>
          <w:rFonts w:eastAsia="Calibri" w:cs="Times New Roman"/>
          <w:color w:val="000000"/>
          <w:sz w:val="28"/>
        </w:rPr>
        <w:br/>
        <w:t xml:space="preserve">а случай считается законченным и оплачивается в полном объеме, если он </w:t>
      </w:r>
      <w:r w:rsidRPr="004A697F">
        <w:rPr>
          <w:rFonts w:eastAsia="Calibri" w:cs="Times New Roman"/>
          <w:color w:val="000000"/>
          <w:sz w:val="28"/>
        </w:rPr>
        <w:br/>
        <w:t xml:space="preserve">не является прерванным по основаниям, изложенным в </w:t>
      </w:r>
      <w:r w:rsidR="00F1659D" w:rsidRPr="00F1659D">
        <w:rPr>
          <w:rFonts w:eastAsia="Calibri" w:cs="Times New Roman"/>
          <w:color w:val="000000"/>
          <w:sz w:val="28"/>
        </w:rPr>
        <w:t>пунктах 1–6 части 2.2 Соглашени</w:t>
      </w:r>
      <w:r w:rsidR="00F1659D">
        <w:rPr>
          <w:rFonts w:eastAsia="Calibri" w:cs="Times New Roman"/>
          <w:color w:val="000000"/>
          <w:sz w:val="28"/>
        </w:rPr>
        <w:t>я</w:t>
      </w:r>
      <w:r w:rsidR="00F1659D" w:rsidRPr="00F1659D">
        <w:rPr>
          <w:rFonts w:eastAsia="Calibri" w:cs="Times New Roman"/>
          <w:color w:val="000000"/>
          <w:sz w:val="28"/>
        </w:rPr>
        <w:t xml:space="preserve"> 1/202</w:t>
      </w:r>
      <w:r w:rsidR="00596DBF">
        <w:rPr>
          <w:rFonts w:eastAsia="Calibri" w:cs="Times New Roman"/>
          <w:color w:val="000000"/>
          <w:sz w:val="28"/>
        </w:rPr>
        <w:t>6</w:t>
      </w:r>
      <w:r w:rsidRPr="004A697F">
        <w:rPr>
          <w:rFonts w:eastAsia="Calibri" w:cs="Times New Roman"/>
          <w:color w:val="000000"/>
          <w:sz w:val="28"/>
        </w:rPr>
        <w:t>.</w:t>
      </w:r>
    </w:p>
    <w:p w14:paraId="7E49B5B8" w14:textId="230002A8" w:rsidR="004A697F" w:rsidRPr="004A697F" w:rsidRDefault="004A697F" w:rsidP="004A697F">
      <w:pPr>
        <w:widowControl w:val="0"/>
        <w:autoSpaceDE w:val="0"/>
        <w:autoSpaceDN w:val="0"/>
        <w:spacing w:line="240" w:lineRule="auto"/>
        <w:ind w:firstLine="567"/>
        <w:rPr>
          <w:rFonts w:eastAsia="Calibri" w:cs="Times New Roman"/>
          <w:color w:val="000000"/>
          <w:sz w:val="28"/>
        </w:rPr>
      </w:pPr>
      <w:r w:rsidRPr="004A697F">
        <w:rPr>
          <w:rFonts w:eastAsia="Calibri" w:cs="Times New Roman"/>
          <w:color w:val="000000"/>
          <w:sz w:val="28"/>
        </w:rPr>
        <w:t xml:space="preserve">В случае снижения дозы химиотерапевтических препаратов и/или увеличения интервала между введениями по сравнению с указанными в столбце «Наименование и описание схемы» в «Группировщиках» при соблюдении следующих условий, отраженных в первичной медицинской документации (общее количество дней введения должно точно соответствовать количеству дней введения, предусмотренному в описании схемы лекарственной терапии) схема лекарственной терапии считается выполненной полностью и оплачивается в полном объеме (при отсутствии оснований считать случай прерванным по иным основаниям, предусмотренным </w:t>
      </w:r>
      <w:r w:rsidR="00F1659D" w:rsidRPr="00F1659D">
        <w:rPr>
          <w:rFonts w:eastAsia="Calibri" w:cs="Times New Roman"/>
          <w:color w:val="000000"/>
          <w:sz w:val="28"/>
        </w:rPr>
        <w:t>част</w:t>
      </w:r>
      <w:r w:rsidR="00F1659D">
        <w:rPr>
          <w:rFonts w:eastAsia="Calibri" w:cs="Times New Roman"/>
          <w:color w:val="000000"/>
          <w:sz w:val="28"/>
        </w:rPr>
        <w:t>ью</w:t>
      </w:r>
      <w:r w:rsidR="00F1659D" w:rsidRPr="00F1659D">
        <w:rPr>
          <w:rFonts w:eastAsia="Calibri" w:cs="Times New Roman"/>
          <w:color w:val="000000"/>
          <w:sz w:val="28"/>
        </w:rPr>
        <w:t xml:space="preserve"> 2.2 Соглашения 1/202</w:t>
      </w:r>
      <w:r w:rsidR="00596DBF">
        <w:rPr>
          <w:rFonts w:eastAsia="Calibri" w:cs="Times New Roman"/>
          <w:color w:val="000000"/>
          <w:sz w:val="28"/>
        </w:rPr>
        <w:t>6</w:t>
      </w:r>
      <w:r w:rsidRPr="004A697F">
        <w:rPr>
          <w:rFonts w:eastAsia="Calibri" w:cs="Times New Roman"/>
          <w:color w:val="000000"/>
          <w:sz w:val="28"/>
        </w:rPr>
        <w:t>):</w:t>
      </w:r>
    </w:p>
    <w:p w14:paraId="6CCD437C" w14:textId="77777777" w:rsidR="004A697F" w:rsidRPr="004A697F" w:rsidRDefault="004A697F" w:rsidP="004A697F">
      <w:pPr>
        <w:widowControl w:val="0"/>
        <w:autoSpaceDE w:val="0"/>
        <w:autoSpaceDN w:val="0"/>
        <w:spacing w:line="240" w:lineRule="auto"/>
        <w:ind w:firstLine="567"/>
        <w:rPr>
          <w:rFonts w:eastAsia="Calibri" w:cs="Times New Roman"/>
          <w:color w:val="000000"/>
          <w:sz w:val="28"/>
        </w:rPr>
      </w:pPr>
      <w:r w:rsidRPr="004A697F">
        <w:rPr>
          <w:rFonts w:eastAsia="Calibri" w:cs="Times New Roman"/>
          <w:color w:val="000000"/>
          <w:sz w:val="28"/>
        </w:rPr>
        <w:t>- снижение дозы произведено согласно инструкции по применению к химиотерапевтическому препарату или в соответствии с клиническими рекомендациями, в том числе в связи усилением токсических реакций или с тяжестью состояния пациента;</w:t>
      </w:r>
    </w:p>
    <w:p w14:paraId="19A2DEC4" w14:textId="77777777" w:rsidR="004A697F" w:rsidRPr="004A697F" w:rsidRDefault="004A697F" w:rsidP="004A697F">
      <w:pPr>
        <w:widowControl w:val="0"/>
        <w:autoSpaceDE w:val="0"/>
        <w:autoSpaceDN w:val="0"/>
        <w:spacing w:line="240" w:lineRule="auto"/>
        <w:ind w:firstLine="567"/>
        <w:rPr>
          <w:rFonts w:eastAsia="Calibri" w:cs="Times New Roman"/>
          <w:color w:val="000000"/>
          <w:sz w:val="28"/>
        </w:rPr>
      </w:pPr>
      <w:r w:rsidRPr="004A697F">
        <w:rPr>
          <w:rFonts w:eastAsia="Calibri" w:cs="Times New Roman"/>
          <w:color w:val="000000"/>
          <w:sz w:val="28"/>
        </w:rPr>
        <w:t xml:space="preserve">- возможность смещения интервала между введениями предусмотрена </w:t>
      </w:r>
      <w:r w:rsidRPr="004A697F">
        <w:rPr>
          <w:rFonts w:eastAsia="Calibri" w:cs="Times New Roman"/>
          <w:color w:val="000000"/>
          <w:sz w:val="28"/>
        </w:rPr>
        <w:lastRenderedPageBreak/>
        <w:t xml:space="preserve">клиническими рекомендациями, либо необходимость смещения возникла в связи с медицинскими противопоказаниями к введению препаратов в день, указанный в описании схемы. </w:t>
      </w:r>
    </w:p>
    <w:p w14:paraId="1848BC47" w14:textId="16D12306" w:rsidR="004A697F" w:rsidRPr="004A697F" w:rsidRDefault="004A697F" w:rsidP="004A697F">
      <w:pPr>
        <w:widowControl w:val="0"/>
        <w:autoSpaceDE w:val="0"/>
        <w:autoSpaceDN w:val="0"/>
        <w:spacing w:line="240" w:lineRule="auto"/>
        <w:ind w:firstLine="567"/>
        <w:rPr>
          <w:rFonts w:eastAsia="Calibri" w:cs="Times New Roman"/>
          <w:color w:val="000000"/>
          <w:sz w:val="28"/>
        </w:rPr>
      </w:pPr>
      <w:r w:rsidRPr="004A697F">
        <w:rPr>
          <w:rFonts w:eastAsia="Calibri" w:cs="Times New Roman"/>
          <w:color w:val="000000"/>
          <w:sz w:val="28"/>
        </w:rPr>
        <w:t xml:space="preserve">Для остальных случаев (в том числе случаев проведения лекарственной терапии, при которых снижение дозы химиотерапевтических препаратов и/или увеличение интервала между введениями произведено по другим причинам) классификационным критерием отнесения к КСГ служит схема sh9003 «Прочие схемы лекарственной терапии», а случай считается законченным и оплачивается в полном объеме, если он не является прерванным по основаниям, изложенным в подпунктах 1 – 6 </w:t>
      </w:r>
      <w:r w:rsidR="00F1659D" w:rsidRPr="00F1659D">
        <w:rPr>
          <w:rFonts w:eastAsia="Calibri" w:cs="Times New Roman"/>
          <w:color w:val="000000"/>
          <w:sz w:val="28"/>
        </w:rPr>
        <w:t>части 2.2 Соглашения 1/202</w:t>
      </w:r>
      <w:r w:rsidR="00596DBF">
        <w:rPr>
          <w:rFonts w:eastAsia="Calibri" w:cs="Times New Roman"/>
          <w:color w:val="000000"/>
          <w:sz w:val="28"/>
        </w:rPr>
        <w:t>6</w:t>
      </w:r>
      <w:r w:rsidRPr="004A697F">
        <w:rPr>
          <w:rFonts w:eastAsia="Calibri" w:cs="Times New Roman"/>
          <w:color w:val="000000"/>
          <w:sz w:val="28"/>
        </w:rPr>
        <w:t>.</w:t>
      </w:r>
    </w:p>
    <w:p w14:paraId="396BB6AD" w14:textId="634ADE05" w:rsidR="004A697F" w:rsidRPr="004A697F" w:rsidRDefault="004A697F" w:rsidP="004A697F">
      <w:pPr>
        <w:widowControl w:val="0"/>
        <w:autoSpaceDE w:val="0"/>
        <w:autoSpaceDN w:val="0"/>
        <w:spacing w:line="240" w:lineRule="auto"/>
        <w:ind w:firstLine="567"/>
        <w:rPr>
          <w:rFonts w:eastAsia="Calibri" w:cs="Times New Roman"/>
          <w:color w:val="000000"/>
          <w:sz w:val="28"/>
        </w:rPr>
      </w:pPr>
      <w:r w:rsidRPr="004A697F">
        <w:rPr>
          <w:rFonts w:eastAsia="Calibri" w:cs="Times New Roman"/>
          <w:color w:val="000000"/>
          <w:sz w:val="28"/>
        </w:rPr>
        <w:t xml:space="preserve">Также схема лекарственной терапии считается выполненной полностью и оплачивается в полном объеме (в том числе при соблюдении количества дней введения в тарифе, при отсутствии оснований считать случай прерванным по иным основаниям, предусмотренным </w:t>
      </w:r>
      <w:r w:rsidR="006C3DE2" w:rsidRPr="006C3DE2">
        <w:rPr>
          <w:rFonts w:eastAsia="Calibri" w:cs="Times New Roman"/>
          <w:color w:val="000000"/>
          <w:sz w:val="28"/>
        </w:rPr>
        <w:t>частью 2.2 Соглашения 1/202</w:t>
      </w:r>
      <w:r w:rsidR="00596DBF">
        <w:rPr>
          <w:rFonts w:eastAsia="Calibri" w:cs="Times New Roman"/>
          <w:color w:val="000000"/>
          <w:sz w:val="28"/>
        </w:rPr>
        <w:t>6</w:t>
      </w:r>
      <w:r w:rsidRPr="004A697F">
        <w:rPr>
          <w:rFonts w:eastAsia="Calibri" w:cs="Times New Roman"/>
          <w:color w:val="000000"/>
          <w:sz w:val="28"/>
        </w:rPr>
        <w:t>) при проведении лечения в полном соответствии с одной из схем лекарственной терапии, указанных в «Группировщике».</w:t>
      </w:r>
    </w:p>
    <w:p w14:paraId="744BDE3D" w14:textId="77777777" w:rsidR="004A697F" w:rsidRPr="004A697F" w:rsidRDefault="004A697F" w:rsidP="004A697F">
      <w:pPr>
        <w:widowControl w:val="0"/>
        <w:autoSpaceDE w:val="0"/>
        <w:autoSpaceDN w:val="0"/>
        <w:spacing w:line="240" w:lineRule="auto"/>
        <w:ind w:firstLine="567"/>
        <w:rPr>
          <w:rFonts w:eastAsia="Calibri" w:cs="Times New Roman"/>
          <w:color w:val="000000"/>
          <w:sz w:val="28"/>
        </w:rPr>
      </w:pPr>
      <w:r w:rsidRPr="004A697F">
        <w:rPr>
          <w:rFonts w:eastAsia="Calibri" w:cs="Times New Roman"/>
          <w:color w:val="000000"/>
          <w:sz w:val="28"/>
        </w:rPr>
        <w:t>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КСГ в полном объеме независимо от наличия иных оснований считать случай лечения прерванным.</w:t>
      </w:r>
    </w:p>
    <w:p w14:paraId="3536D46A" w14:textId="77777777" w:rsidR="004A697F" w:rsidRPr="008B53E6" w:rsidRDefault="004A697F" w:rsidP="00D5749E">
      <w:pPr>
        <w:widowControl w:val="0"/>
        <w:autoSpaceDE w:val="0"/>
        <w:autoSpaceDN w:val="0"/>
        <w:spacing w:line="240" w:lineRule="auto"/>
        <w:ind w:firstLine="567"/>
        <w:rPr>
          <w:rFonts w:eastAsia="Calibri" w:cs="Times New Roman"/>
          <w:color w:val="000000"/>
          <w:sz w:val="28"/>
        </w:rPr>
      </w:pPr>
    </w:p>
    <w:p w14:paraId="44F3975D" w14:textId="77777777" w:rsidR="00A2047A" w:rsidRPr="00496BDA" w:rsidRDefault="00A2047A" w:rsidP="00A2047A">
      <w:pPr>
        <w:widowControl w:val="0"/>
        <w:autoSpaceDE w:val="0"/>
        <w:autoSpaceDN w:val="0"/>
        <w:spacing w:line="240" w:lineRule="auto"/>
        <w:ind w:firstLine="567"/>
        <w:rPr>
          <w:rFonts w:eastAsia="Times New Roman" w:cs="Times New Roman"/>
          <w:sz w:val="28"/>
          <w:szCs w:val="24"/>
          <w:highlight w:val="yellow"/>
          <w:lang w:eastAsia="ru-RU"/>
        </w:rPr>
      </w:pPr>
    </w:p>
    <w:p w14:paraId="5002B33C" w14:textId="79A8F236" w:rsidR="00A2047A" w:rsidRPr="008B53E6" w:rsidRDefault="00EB388A" w:rsidP="00A2047A">
      <w:pPr>
        <w:widowControl w:val="0"/>
        <w:autoSpaceDE w:val="0"/>
        <w:autoSpaceDN w:val="0"/>
        <w:spacing w:line="240" w:lineRule="auto"/>
        <w:ind w:firstLine="567"/>
        <w:jc w:val="center"/>
        <w:rPr>
          <w:rFonts w:eastAsia="Times New Roman" w:cs="Times New Roman"/>
          <w:b/>
          <w:sz w:val="28"/>
          <w:szCs w:val="24"/>
          <w:lang w:eastAsia="ru-RU"/>
        </w:rPr>
      </w:pPr>
      <w:r w:rsidRPr="008B53E6">
        <w:rPr>
          <w:rFonts w:eastAsia="Times New Roman" w:cs="Times New Roman"/>
          <w:b/>
          <w:sz w:val="28"/>
          <w:szCs w:val="24"/>
          <w:lang w:eastAsia="ru-RU"/>
        </w:rPr>
        <w:t>3.14</w:t>
      </w:r>
      <w:r w:rsidR="00A2047A" w:rsidRPr="008B53E6">
        <w:rPr>
          <w:rFonts w:eastAsia="Times New Roman" w:cs="Times New Roman"/>
          <w:b/>
          <w:sz w:val="28"/>
          <w:szCs w:val="24"/>
          <w:lang w:eastAsia="ru-RU"/>
        </w:rPr>
        <w:t>. Особенности формирования КСГ st29.007 «Тяжелая множественная и сочетанная травма (политравма)»</w:t>
      </w:r>
    </w:p>
    <w:bookmarkEnd w:id="6"/>
    <w:p w14:paraId="6A3D2C49"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Формирование КСГ «Тяжелая множественная и сочетанная травма (политравма)» осуществляется по коду иного классификационного критерия «plt», отражающего наличие травмы в двух и более анатомических областях (голова/шея, позвоночник, грудная клетка, живот, таз, конечности), множественную травму и травму в нескольких областях тела, и коду МКБ-10 дополнительного диагноза, характеризующего тяжесть состояния.</w:t>
      </w:r>
    </w:p>
    <w:p w14:paraId="47D8E2FB"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Для кодирования критерия «plt» необходимо наличие травм в 2 и более анатомических областях (голова/шея, позвоночник, грудная клетка, живот, таз, конечности – минимум 2 кода МКБ-10) или одного диагноза множественной травмы и травмы в нескольких областях тела. Распределение кодов МКБ-10, </w:t>
      </w:r>
      <w:r w:rsidRPr="008B53E6">
        <w:rPr>
          <w:rFonts w:eastAsia="Calibri" w:cs="Times New Roman"/>
          <w:b/>
          <w:i/>
          <w:color w:val="000000"/>
          <w:sz w:val="28"/>
        </w:rPr>
        <w:t>которые участвуют в формировании группы st29.007 «Тяжелая множественная и сочетанная травма (политравма)»</w:t>
      </w:r>
      <w:r w:rsidRPr="008B53E6">
        <w:rPr>
          <w:rFonts w:eastAsia="Calibri" w:cs="Times New Roman"/>
          <w:color w:val="000000"/>
          <w:sz w:val="28"/>
        </w:rPr>
        <w:t xml:space="preserve">, </w:t>
      </w:r>
      <w:r w:rsidRPr="008B53E6">
        <w:rPr>
          <w:rFonts w:eastAsia="Calibri" w:cs="Times New Roman"/>
          <w:color w:val="000000"/>
          <w:sz w:val="28"/>
        </w:rPr>
        <w:br/>
        <w:t>по анатомическим областям приведено в следующей таблице. Для удобства восприятия, каждой анатомической области присвоен код (столбец «Код анатомич. области»).</w:t>
      </w:r>
    </w:p>
    <w:p w14:paraId="5DC6623B"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tbl>
      <w:tblPr>
        <w:tblW w:w="9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413"/>
        <w:gridCol w:w="1843"/>
        <w:gridCol w:w="6379"/>
      </w:tblGrid>
      <w:tr w:rsidR="003F5C4A" w:rsidRPr="008B53E6" w14:paraId="4099122E" w14:textId="77777777" w:rsidTr="003F5C4A">
        <w:trPr>
          <w:cantSplit/>
          <w:trHeight w:val="20"/>
          <w:jc w:val="center"/>
        </w:trPr>
        <w:tc>
          <w:tcPr>
            <w:tcW w:w="1413" w:type="dxa"/>
            <w:shd w:val="clear" w:color="auto" w:fill="FFFFFF"/>
            <w:vAlign w:val="center"/>
          </w:tcPr>
          <w:p w14:paraId="1EB35670"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Код анатомич. области</w:t>
            </w:r>
          </w:p>
        </w:tc>
        <w:tc>
          <w:tcPr>
            <w:tcW w:w="1843" w:type="dxa"/>
            <w:shd w:val="clear" w:color="auto" w:fill="FFFFFF"/>
            <w:vAlign w:val="center"/>
          </w:tcPr>
          <w:p w14:paraId="6107DAD5"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Анатоми-ческая область</w:t>
            </w:r>
          </w:p>
        </w:tc>
        <w:tc>
          <w:tcPr>
            <w:tcW w:w="6379" w:type="dxa"/>
            <w:shd w:val="clear" w:color="auto" w:fill="FFFFFF"/>
            <w:vAlign w:val="center"/>
          </w:tcPr>
          <w:p w14:paraId="0562F68C"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Коды МКБ-10</w:t>
            </w:r>
          </w:p>
        </w:tc>
      </w:tr>
      <w:tr w:rsidR="003F5C4A" w:rsidRPr="00E41EF4" w14:paraId="3BFF99B1" w14:textId="77777777" w:rsidTr="003F5C4A">
        <w:trPr>
          <w:cantSplit/>
          <w:trHeight w:val="20"/>
          <w:jc w:val="center"/>
        </w:trPr>
        <w:tc>
          <w:tcPr>
            <w:tcW w:w="1413" w:type="dxa"/>
            <w:shd w:val="clear" w:color="auto" w:fill="FFFFFF"/>
            <w:vAlign w:val="center"/>
          </w:tcPr>
          <w:p w14:paraId="4B5B46D4"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Т1</w:t>
            </w:r>
          </w:p>
        </w:tc>
        <w:tc>
          <w:tcPr>
            <w:tcW w:w="1843" w:type="dxa"/>
            <w:shd w:val="clear" w:color="auto" w:fill="FFFFFF"/>
            <w:vAlign w:val="center"/>
          </w:tcPr>
          <w:p w14:paraId="07B8FDD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Голова/шея</w:t>
            </w:r>
          </w:p>
        </w:tc>
        <w:tc>
          <w:tcPr>
            <w:tcW w:w="6379" w:type="dxa"/>
            <w:shd w:val="clear" w:color="auto" w:fill="FFFFFF"/>
            <w:vAlign w:val="center"/>
          </w:tcPr>
          <w:p w14:paraId="5EF01918"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S02.0, S02.1, S04.0, S05.7, S06.1, S06.2, S06.3, S06.4, S06.5, S06.6, S06.7, S07.0, S07.1, S07.8, S09.0, S11.0, S11.1, S11.2, S11.7, S15.0, S15.1, S15.2, S15.3, S15.7, S15.8, S15.9, S17.0, S17.8, S18</w:t>
            </w:r>
          </w:p>
        </w:tc>
      </w:tr>
      <w:tr w:rsidR="003F5C4A" w:rsidRPr="00E41EF4" w14:paraId="50E81ABD" w14:textId="77777777" w:rsidTr="003F5C4A">
        <w:trPr>
          <w:cantSplit/>
          <w:trHeight w:val="20"/>
          <w:jc w:val="center"/>
        </w:trPr>
        <w:tc>
          <w:tcPr>
            <w:tcW w:w="1413" w:type="dxa"/>
            <w:shd w:val="clear" w:color="auto" w:fill="FFFFFF"/>
            <w:vAlign w:val="center"/>
          </w:tcPr>
          <w:p w14:paraId="57B7EB53"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lastRenderedPageBreak/>
              <w:t>Т2</w:t>
            </w:r>
          </w:p>
        </w:tc>
        <w:tc>
          <w:tcPr>
            <w:tcW w:w="1843" w:type="dxa"/>
            <w:shd w:val="clear" w:color="auto" w:fill="FFFFFF"/>
            <w:vAlign w:val="center"/>
          </w:tcPr>
          <w:p w14:paraId="45CBA8B1"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Позвоночник</w:t>
            </w:r>
          </w:p>
        </w:tc>
        <w:tc>
          <w:tcPr>
            <w:tcW w:w="6379" w:type="dxa"/>
            <w:shd w:val="clear" w:color="auto" w:fill="FFFFFF"/>
            <w:vAlign w:val="center"/>
          </w:tcPr>
          <w:p w14:paraId="31136A77"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S12.0, S12.9, S13.0, S13.1, S13.3, S14.0, S14.3, S22.0, S23.0, S23.1, S24.0, S32.0, S32.1, S33.0, S33.1, S33.2, S33.4, S34.0, S34.3, S34.4</w:t>
            </w:r>
          </w:p>
        </w:tc>
      </w:tr>
      <w:tr w:rsidR="003F5C4A" w:rsidRPr="00E41EF4" w14:paraId="3DAAC84E" w14:textId="77777777" w:rsidTr="003F5C4A">
        <w:trPr>
          <w:cantSplit/>
          <w:trHeight w:val="20"/>
          <w:jc w:val="center"/>
        </w:trPr>
        <w:tc>
          <w:tcPr>
            <w:tcW w:w="1413" w:type="dxa"/>
            <w:shd w:val="clear" w:color="auto" w:fill="FFFFFF"/>
            <w:vAlign w:val="center"/>
          </w:tcPr>
          <w:p w14:paraId="7356B7B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Т3</w:t>
            </w:r>
          </w:p>
        </w:tc>
        <w:tc>
          <w:tcPr>
            <w:tcW w:w="1843" w:type="dxa"/>
            <w:shd w:val="clear" w:color="auto" w:fill="FFFFFF"/>
            <w:vAlign w:val="center"/>
          </w:tcPr>
          <w:p w14:paraId="60D41A96"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Грудная клетка</w:t>
            </w:r>
          </w:p>
        </w:tc>
        <w:tc>
          <w:tcPr>
            <w:tcW w:w="6379" w:type="dxa"/>
            <w:shd w:val="clear" w:color="auto" w:fill="FFFFFF"/>
            <w:vAlign w:val="center"/>
          </w:tcPr>
          <w:p w14:paraId="440CE49A"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S22.2, S22.4, S22.5, S25.0, S25.1, S25.2, S25.3, S25.4, S25.5, S25.7, S25.8, S25.9, S26.0, S27.0, S27.1, S27.2, S27.4, S27.5, S27.6, S27.8, S28.0, S28.1</w:t>
            </w:r>
          </w:p>
        </w:tc>
      </w:tr>
      <w:tr w:rsidR="003F5C4A" w:rsidRPr="00E41EF4" w14:paraId="62FD93E5" w14:textId="77777777" w:rsidTr="003F5C4A">
        <w:trPr>
          <w:cantSplit/>
          <w:trHeight w:val="20"/>
          <w:jc w:val="center"/>
        </w:trPr>
        <w:tc>
          <w:tcPr>
            <w:tcW w:w="1413" w:type="dxa"/>
            <w:shd w:val="clear" w:color="auto" w:fill="FFFFFF"/>
            <w:vAlign w:val="center"/>
          </w:tcPr>
          <w:p w14:paraId="5BD32270"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Т4</w:t>
            </w:r>
          </w:p>
        </w:tc>
        <w:tc>
          <w:tcPr>
            <w:tcW w:w="1843" w:type="dxa"/>
            <w:shd w:val="clear" w:color="auto" w:fill="FFFFFF"/>
            <w:vAlign w:val="center"/>
          </w:tcPr>
          <w:p w14:paraId="4DDD152D"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Живот</w:t>
            </w:r>
          </w:p>
        </w:tc>
        <w:tc>
          <w:tcPr>
            <w:tcW w:w="6379" w:type="dxa"/>
            <w:shd w:val="clear" w:color="auto" w:fill="FFFFFF"/>
            <w:vAlign w:val="center"/>
          </w:tcPr>
          <w:p w14:paraId="35824E2B"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S35.0, S35.1, S35.2, S35.3, S35.4, S35.5, S35.7, S35.8, S35.9, S36.0, S36.1, S36.2, S36.3, S36.4, S36.5, S36.8, S36.9, S37.0, S38.3</w:t>
            </w:r>
          </w:p>
        </w:tc>
      </w:tr>
      <w:tr w:rsidR="003F5C4A" w:rsidRPr="00E41EF4" w14:paraId="4763543F" w14:textId="77777777" w:rsidTr="003F5C4A">
        <w:trPr>
          <w:cantSplit/>
          <w:trHeight w:val="20"/>
          <w:jc w:val="center"/>
        </w:trPr>
        <w:tc>
          <w:tcPr>
            <w:tcW w:w="1413" w:type="dxa"/>
            <w:shd w:val="clear" w:color="auto" w:fill="FFFFFF"/>
            <w:vAlign w:val="center"/>
          </w:tcPr>
          <w:p w14:paraId="351FB4F3"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Т5</w:t>
            </w:r>
          </w:p>
        </w:tc>
        <w:tc>
          <w:tcPr>
            <w:tcW w:w="1843" w:type="dxa"/>
            <w:shd w:val="clear" w:color="auto" w:fill="FFFFFF"/>
            <w:vAlign w:val="center"/>
          </w:tcPr>
          <w:p w14:paraId="1C6D9251"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Таз</w:t>
            </w:r>
          </w:p>
        </w:tc>
        <w:tc>
          <w:tcPr>
            <w:tcW w:w="6379" w:type="dxa"/>
            <w:shd w:val="clear" w:color="auto" w:fill="FFFFFF"/>
            <w:vAlign w:val="center"/>
          </w:tcPr>
          <w:p w14:paraId="3292DE35"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S32.3, S32.4, S32.5, S36.6, S37.1, S37.2, S37.4, S37.5, S37.6, S37.8, S38.0, S38.2</w:t>
            </w:r>
          </w:p>
        </w:tc>
      </w:tr>
      <w:tr w:rsidR="003F5C4A" w:rsidRPr="00E41EF4" w14:paraId="6220663A" w14:textId="77777777" w:rsidTr="003F5C4A">
        <w:trPr>
          <w:cantSplit/>
          <w:trHeight w:val="20"/>
          <w:jc w:val="center"/>
        </w:trPr>
        <w:tc>
          <w:tcPr>
            <w:tcW w:w="1413" w:type="dxa"/>
            <w:shd w:val="clear" w:color="auto" w:fill="FFFFFF"/>
            <w:vAlign w:val="center"/>
          </w:tcPr>
          <w:p w14:paraId="48A3C92E"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Т6</w:t>
            </w:r>
          </w:p>
        </w:tc>
        <w:tc>
          <w:tcPr>
            <w:tcW w:w="1843" w:type="dxa"/>
            <w:shd w:val="clear" w:color="auto" w:fill="FFFFFF"/>
            <w:vAlign w:val="center"/>
          </w:tcPr>
          <w:p w14:paraId="4E69D0D0"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Конечности</w:t>
            </w:r>
          </w:p>
        </w:tc>
        <w:tc>
          <w:tcPr>
            <w:tcW w:w="6379" w:type="dxa"/>
            <w:shd w:val="clear" w:color="auto" w:fill="FFFFFF"/>
            <w:vAlign w:val="center"/>
          </w:tcPr>
          <w:p w14:paraId="4C7C9301"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S42.2, S42.3, S42.4, S42.8, S45.0, S45.1, S45.2, S45.7, S45.8, S47 , S48.0, S48.1, S48.9, S52.7, S55.0, S55.1, S55.7, S55.8, S57.0, S57.8, S57.9, S58.0, S58.1, S58.9, S68.4, S71.7, S72.0, S72.1, S72.2, S72.3, S72.4, S72.7, S75.0, S75.1, S75.2, S75.7, S75.8, S77.0, S77.1, S77.2, S78.0, S78.1, S78.9, S79.7, S82.1, S82.2, S82.3, S82.7, S85.0, S85.1, S85.5, S85.7, S87.0, S87.8, S88.0, S88.1, S88.9, S95.7, S95.8, S95.9, S97.0, S97.8, S98.0</w:t>
            </w:r>
          </w:p>
        </w:tc>
      </w:tr>
      <w:tr w:rsidR="003F5C4A" w:rsidRPr="00E41EF4" w14:paraId="50A38C5A" w14:textId="77777777" w:rsidTr="003F5C4A">
        <w:trPr>
          <w:cantSplit/>
          <w:trHeight w:val="20"/>
          <w:jc w:val="center"/>
        </w:trPr>
        <w:tc>
          <w:tcPr>
            <w:tcW w:w="1413" w:type="dxa"/>
            <w:shd w:val="clear" w:color="auto" w:fill="FFFFFF"/>
            <w:vAlign w:val="center"/>
          </w:tcPr>
          <w:p w14:paraId="0FFEA93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Т7</w:t>
            </w:r>
          </w:p>
        </w:tc>
        <w:tc>
          <w:tcPr>
            <w:tcW w:w="1843" w:type="dxa"/>
            <w:shd w:val="clear" w:color="auto" w:fill="FFFFFF"/>
            <w:vAlign w:val="center"/>
          </w:tcPr>
          <w:p w14:paraId="37AF9820" w14:textId="77777777" w:rsidR="003F5C4A" w:rsidRPr="008B53E6" w:rsidRDefault="003F5C4A" w:rsidP="003F5C4A">
            <w:pPr>
              <w:widowControl w:val="0"/>
              <w:autoSpaceDE w:val="0"/>
              <w:autoSpaceDN w:val="0"/>
              <w:spacing w:line="240" w:lineRule="auto"/>
              <w:ind w:left="-111" w:right="-111" w:firstLine="0"/>
              <w:jc w:val="center"/>
              <w:rPr>
                <w:rFonts w:eastAsia="Calibri" w:cs="Times New Roman"/>
                <w:color w:val="000000"/>
              </w:rPr>
            </w:pPr>
            <w:r w:rsidRPr="008B53E6">
              <w:rPr>
                <w:rFonts w:eastAsia="Calibri" w:cs="Times New Roman"/>
                <w:color w:val="000000"/>
              </w:rPr>
              <w:t>Множественная травма и травма  в нескольких областях тела</w:t>
            </w:r>
          </w:p>
        </w:tc>
        <w:tc>
          <w:tcPr>
            <w:tcW w:w="6379" w:type="dxa"/>
            <w:shd w:val="clear" w:color="auto" w:fill="FFFFFF"/>
            <w:vAlign w:val="center"/>
          </w:tcPr>
          <w:p w14:paraId="666BCCFA"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S02.7, S12.7, S22.1, S27.7, S29.7, S31.7, S32.7, S36.7, S38.1, S39.6, S39.7, S37.7, S42.7, S49.7, T01.1, T01.8, T01.9, T02.0, T02.1, T02.2, T02.3, T02.4, T02.5, T02.6, T02.7, T02.8, T02.9, T04.0, T04.1, T04.2, T04.3, T04.4, T04.7, T04.8, T04.9, T05.0, T05.1, T05.2, T05.3, T05.4, T05.5, T05.6, T05.8, T05.9, T06.0, T06.1, T06.2, T06.3, T06.4, T06.5, T06.8, T07</w:t>
            </w:r>
          </w:p>
        </w:tc>
      </w:tr>
    </w:tbl>
    <w:p w14:paraId="2D4C4A5D" w14:textId="77777777" w:rsidR="003F5C4A" w:rsidRPr="008B53E6" w:rsidRDefault="003F5C4A" w:rsidP="003F5C4A">
      <w:pPr>
        <w:widowControl w:val="0"/>
        <w:autoSpaceDE w:val="0"/>
        <w:autoSpaceDN w:val="0"/>
        <w:spacing w:line="240" w:lineRule="auto"/>
        <w:ind w:firstLine="0"/>
        <w:rPr>
          <w:rFonts w:eastAsia="Calibri" w:cs="Times New Roman"/>
          <w:color w:val="000000"/>
          <w:sz w:val="28"/>
          <w:lang w:val="en-US"/>
        </w:rPr>
      </w:pPr>
    </w:p>
    <w:p w14:paraId="62CD9A50"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В качестве кода дополнительного диагноза, характеризующего тяжесть состояния, должен быть использован как минимум один из нижеследующих диагнозов: J94.2, J94.8, J94.9, J93, J93.0, J93.1, J93.8, J93.9, J96.0, N17, T79.4, R57.1, R57.8.</w:t>
      </w:r>
    </w:p>
    <w:p w14:paraId="04A5E8AD"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sz w:val="28"/>
        </w:rPr>
      </w:pPr>
      <w:r w:rsidRPr="008B53E6">
        <w:rPr>
          <w:rFonts w:eastAsia="Calibri" w:cs="Times New Roman"/>
          <w:b/>
          <w:color w:val="000000"/>
          <w:sz w:val="28"/>
        </w:rPr>
        <w:t>Алгоритм формирования группы:</w:t>
      </w:r>
    </w:p>
    <w:p w14:paraId="6BDBE0C1" w14:textId="0BFA5B5C" w:rsidR="003F5C4A" w:rsidRPr="008B53E6" w:rsidRDefault="003F5C4A" w:rsidP="003F5C4A">
      <w:pPr>
        <w:widowControl w:val="0"/>
        <w:autoSpaceDE w:val="0"/>
        <w:autoSpaceDN w:val="0"/>
        <w:spacing w:line="240" w:lineRule="auto"/>
        <w:ind w:firstLine="0"/>
        <w:rPr>
          <w:rFonts w:eastAsia="Calibri" w:cs="Times New Roman"/>
          <w:color w:val="000000"/>
          <w:sz w:val="28"/>
        </w:rPr>
      </w:pPr>
      <w:r w:rsidRPr="008B53E6">
        <w:rPr>
          <w:rFonts w:ascii="Calibri" w:eastAsia="Calibri" w:hAnsi="Calibri" w:cs="Times New Roman"/>
          <w:noProof/>
          <w:color w:val="000000"/>
          <w:sz w:val="22"/>
          <w:lang w:eastAsia="ru-RU"/>
        </w:rPr>
        <mc:AlternateContent>
          <mc:Choice Requires="wpg">
            <w:drawing>
              <wp:anchor distT="0" distB="0" distL="114300" distR="114300" simplePos="0" relativeHeight="251675648" behindDoc="0" locked="0" layoutInCell="1" allowOverlap="1" wp14:anchorId="3BD06819" wp14:editId="453662DF">
                <wp:simplePos x="0" y="0"/>
                <wp:positionH relativeFrom="margin">
                  <wp:posOffset>130810</wp:posOffset>
                </wp:positionH>
                <wp:positionV relativeFrom="paragraph">
                  <wp:posOffset>40640</wp:posOffset>
                </wp:positionV>
                <wp:extent cx="6028690" cy="2601595"/>
                <wp:effectExtent l="0" t="0" r="10160" b="27305"/>
                <wp:wrapNone/>
                <wp:docPr id="363"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28690" cy="2601595"/>
                          <a:chOff x="0" y="-183"/>
                          <a:chExt cx="60291" cy="19839"/>
                        </a:xfrm>
                      </wpg:grpSpPr>
                      <wps:wsp>
                        <wps:cNvPr id="364" name="Соединительная линия уступом 212"/>
                        <wps:cNvCnPr>
                          <a:cxnSpLocks noChangeShapeType="1"/>
                        </wps:cNvCnPr>
                        <wps:spPr bwMode="auto">
                          <a:xfrm flipV="1">
                            <a:off x="23250" y="10608"/>
                            <a:ext cx="4414" cy="396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365" name="Группа 5"/>
                        <wpg:cNvGrpSpPr>
                          <a:grpSpLocks/>
                        </wpg:cNvGrpSpPr>
                        <wpg:grpSpPr bwMode="auto">
                          <a:xfrm>
                            <a:off x="0" y="-183"/>
                            <a:ext cx="60291" cy="19839"/>
                            <a:chOff x="0" y="-183"/>
                            <a:chExt cx="60291" cy="19839"/>
                          </a:xfrm>
                        </wpg:grpSpPr>
                        <wps:wsp>
                          <wps:cNvPr id="367" name="Надпись 193"/>
                          <wps:cNvSpPr txBox="1">
                            <a:spLocks noChangeArrowheads="1"/>
                          </wps:cNvSpPr>
                          <wps:spPr bwMode="auto">
                            <a:xfrm>
                              <a:off x="7306" y="0"/>
                              <a:ext cx="15417" cy="3831"/>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A0784FE" w14:textId="77777777" w:rsidR="003F5C4A" w:rsidRPr="00851A4F" w:rsidRDefault="003F5C4A" w:rsidP="003F5C4A">
                                <w:pPr>
                                  <w:jc w:val="center"/>
                                  <w:rPr>
                                    <w:rFonts w:cs="Times New Roman"/>
                                    <w:b/>
                                    <w:sz w:val="20"/>
                                    <w:szCs w:val="20"/>
                                  </w:rPr>
                                </w:pPr>
                                <w:r w:rsidRPr="00851A4F">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368" name="Надпись 194"/>
                          <wps:cNvSpPr txBox="1">
                            <a:spLocks noChangeArrowheads="1"/>
                          </wps:cNvSpPr>
                          <wps:spPr bwMode="auto">
                            <a:xfrm>
                              <a:off x="33421" y="-93"/>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D85D68C" w14:textId="77777777" w:rsidR="003F5C4A" w:rsidRPr="00C517CC" w:rsidRDefault="003F5C4A" w:rsidP="003F5C4A">
                                <w:pPr>
                                  <w:jc w:val="center"/>
                                  <w:rPr>
                                    <w:rFonts w:cs="Times New Roman"/>
                                    <w:b/>
                                    <w:sz w:val="20"/>
                                    <w:szCs w:val="20"/>
                                  </w:rPr>
                                </w:pPr>
                                <w:r w:rsidRPr="00C517CC">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369" name="Надпись 195"/>
                          <wps:cNvSpPr txBox="1">
                            <a:spLocks noChangeArrowheads="1"/>
                          </wps:cNvSpPr>
                          <wps:spPr bwMode="auto">
                            <a:xfrm>
                              <a:off x="48911" y="-183"/>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2847D45" w14:textId="77777777" w:rsidR="003F5C4A" w:rsidRPr="00C517CC" w:rsidRDefault="003F5C4A" w:rsidP="003F5C4A">
                                <w:pPr>
                                  <w:jc w:val="center"/>
                                  <w:rPr>
                                    <w:rFonts w:cs="Times New Roman"/>
                                    <w:b/>
                                    <w:sz w:val="20"/>
                                    <w:szCs w:val="20"/>
                                  </w:rPr>
                                </w:pPr>
                                <w:r w:rsidRPr="00C517CC">
                                  <w:rPr>
                                    <w:rFonts w:cs="Times New Roman"/>
                                    <w:b/>
                                    <w:sz w:val="20"/>
                                    <w:szCs w:val="20"/>
                                  </w:rPr>
                                  <w:t>Итог группировки</w:t>
                                </w:r>
                              </w:p>
                            </w:txbxContent>
                          </wps:txbx>
                          <wps:bodyPr rot="0" vert="horz" wrap="square" lIns="91440" tIns="45720" rIns="91440" bIns="45720" anchor="t" anchorCtr="0" upright="1">
                            <a:noAutofit/>
                          </wps:bodyPr>
                        </wps:wsp>
                        <wps:wsp>
                          <wps:cNvPr id="370" name="Прямая соединительная линия 196"/>
                          <wps:cNvCnPr>
                            <a:cxnSpLocks noChangeShapeType="1"/>
                          </wps:cNvCnPr>
                          <wps:spPr bwMode="auto">
                            <a:xfrm flipV="1">
                              <a:off x="86" y="2747"/>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371" name="Прямоугольник 197"/>
                          <wps:cNvSpPr>
                            <a:spLocks noChangeArrowheads="1"/>
                          </wps:cNvSpPr>
                          <wps:spPr bwMode="auto">
                            <a:xfrm>
                              <a:off x="2674" y="12594"/>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FC693B0" w14:textId="77777777" w:rsidR="003F5C4A" w:rsidRPr="00C517CC" w:rsidRDefault="003F5C4A" w:rsidP="003F5C4A">
                                <w:pPr>
                                  <w:jc w:val="center"/>
                                  <w:rPr>
                                    <w:rFonts w:cs="Times New Roman"/>
                                    <w:b/>
                                    <w:sz w:val="18"/>
                                    <w:szCs w:val="18"/>
                                  </w:rPr>
                                </w:pPr>
                                <w:r w:rsidRPr="00C517CC">
                                  <w:rPr>
                                    <w:rFonts w:cs="Times New Roman"/>
                                    <w:b/>
                                    <w:sz w:val="18"/>
                                    <w:szCs w:val="18"/>
                                  </w:rPr>
                                  <w:t>Код диагноза</w:t>
                                </w:r>
                              </w:p>
                            </w:txbxContent>
                          </wps:txbx>
                          <wps:bodyPr rot="0" vert="horz" wrap="square" lIns="0" tIns="0" rIns="0" bIns="0" anchor="ctr" anchorCtr="0" upright="1">
                            <a:noAutofit/>
                          </wps:bodyPr>
                        </wps:wsp>
                        <wps:wsp>
                          <wps:cNvPr id="372" name="Прямоугольник 200"/>
                          <wps:cNvSpPr>
                            <a:spLocks noChangeArrowheads="1"/>
                          </wps:cNvSpPr>
                          <wps:spPr bwMode="auto">
                            <a:xfrm>
                              <a:off x="15700" y="12594"/>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01C95B0" w14:textId="77777777" w:rsidR="003F5C4A" w:rsidRPr="00C517CC" w:rsidRDefault="003F5C4A" w:rsidP="003F5C4A">
                                <w:pPr>
                                  <w:jc w:val="center"/>
                                  <w:rPr>
                                    <w:rFonts w:cs="Times New Roman"/>
                                    <w:b/>
                                    <w:sz w:val="18"/>
                                    <w:szCs w:val="18"/>
                                  </w:rPr>
                                </w:pPr>
                                <w:r w:rsidRPr="00C517CC">
                                  <w:rPr>
                                    <w:rFonts w:cs="Times New Roman"/>
                                    <w:b/>
                                    <w:sz w:val="18"/>
                                    <w:szCs w:val="18"/>
                                  </w:rPr>
                                  <w:t>Доп. диагнозы</w:t>
                                </w:r>
                              </w:p>
                            </w:txbxContent>
                          </wps:txbx>
                          <wps:bodyPr rot="0" vert="horz" wrap="square" lIns="0" tIns="0" rIns="0" bIns="0" anchor="ctr" anchorCtr="0" upright="1">
                            <a:noAutofit/>
                          </wps:bodyPr>
                        </wps:wsp>
                        <wps:wsp>
                          <wps:cNvPr id="373" name="Прямоугольник 201"/>
                          <wps:cNvSpPr>
                            <a:spLocks noChangeArrowheads="1"/>
                          </wps:cNvSpPr>
                          <wps:spPr bwMode="auto">
                            <a:xfrm>
                              <a:off x="27690"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3A7571C" w14:textId="77777777" w:rsidR="003F5C4A" w:rsidRPr="00C517CC" w:rsidRDefault="003F5C4A" w:rsidP="003F5C4A">
                                <w:pPr>
                                  <w:jc w:val="center"/>
                                  <w:rPr>
                                    <w:rFonts w:cs="Times New Roman"/>
                                    <w:b/>
                                    <w:sz w:val="18"/>
                                    <w:szCs w:val="18"/>
                                  </w:rPr>
                                </w:pPr>
                                <w:r w:rsidRPr="00C517CC">
                                  <w:rPr>
                                    <w:rFonts w:cs="Times New Roman"/>
                                    <w:b/>
                                    <w:sz w:val="18"/>
                                    <w:szCs w:val="18"/>
                                  </w:rPr>
                                  <w:t>Т1-Т6</w:t>
                                </w:r>
                              </w:p>
                            </w:txbxContent>
                          </wps:txbx>
                          <wps:bodyPr rot="0" vert="horz" wrap="square" lIns="0" tIns="0" rIns="0" bIns="0" anchor="ctr" anchorCtr="0" upright="1">
                            <a:noAutofit/>
                          </wps:bodyPr>
                        </wps:wsp>
                        <wps:wsp>
                          <wps:cNvPr id="374" name="Прямоугольник 202"/>
                          <wps:cNvSpPr>
                            <a:spLocks noChangeArrowheads="1"/>
                          </wps:cNvSpPr>
                          <wps:spPr bwMode="auto">
                            <a:xfrm>
                              <a:off x="34505"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45C57C4D" w14:textId="77777777" w:rsidR="003F5C4A" w:rsidRPr="00C517CC" w:rsidRDefault="003F5C4A" w:rsidP="003F5C4A">
                                <w:pPr>
                                  <w:jc w:val="center"/>
                                  <w:rPr>
                                    <w:rFonts w:cs="Times New Roman"/>
                                    <w:b/>
                                    <w:sz w:val="18"/>
                                    <w:szCs w:val="18"/>
                                  </w:rPr>
                                </w:pPr>
                                <w:r w:rsidRPr="00C517CC">
                                  <w:rPr>
                                    <w:rFonts w:cs="Times New Roman"/>
                                    <w:b/>
                                    <w:sz w:val="18"/>
                                    <w:szCs w:val="18"/>
                                  </w:rPr>
                                  <w:t>Т1-Т6</w:t>
                                </w:r>
                              </w:p>
                            </w:txbxContent>
                          </wps:txbx>
                          <wps:bodyPr rot="0" vert="horz" wrap="square" lIns="0" tIns="0" rIns="0" bIns="0" anchor="ctr" anchorCtr="0" upright="1">
                            <a:noAutofit/>
                          </wps:bodyPr>
                        </wps:wsp>
                        <wps:wsp>
                          <wps:cNvPr id="375" name="Прямоугольник 204"/>
                          <wps:cNvSpPr>
                            <a:spLocks noChangeArrowheads="1"/>
                          </wps:cNvSpPr>
                          <wps:spPr bwMode="auto">
                            <a:xfrm>
                              <a:off x="31227" y="15700"/>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443E797A" w14:textId="77777777" w:rsidR="003F5C4A" w:rsidRPr="00C517CC" w:rsidRDefault="003F5C4A" w:rsidP="003F5C4A">
                                <w:pPr>
                                  <w:jc w:val="center"/>
                                  <w:rPr>
                                    <w:rFonts w:cs="Times New Roman"/>
                                    <w:b/>
                                    <w:sz w:val="18"/>
                                    <w:szCs w:val="18"/>
                                  </w:rPr>
                                </w:pPr>
                                <w:r w:rsidRPr="00C517CC">
                                  <w:rPr>
                                    <w:rFonts w:cs="Times New Roman"/>
                                    <w:b/>
                                    <w:sz w:val="18"/>
                                    <w:szCs w:val="18"/>
                                  </w:rPr>
                                  <w:t>Т7</w:t>
                                </w:r>
                              </w:p>
                            </w:txbxContent>
                          </wps:txbx>
                          <wps:bodyPr rot="0" vert="horz" wrap="square" lIns="0" tIns="0" rIns="0" bIns="0" anchor="ctr" anchorCtr="0" upright="1">
                            <a:noAutofit/>
                          </wps:bodyPr>
                        </wps:wsp>
                        <wps:wsp>
                          <wps:cNvPr id="376" name="Прямоугольник 208"/>
                          <wps:cNvSpPr>
                            <a:spLocks noChangeArrowheads="1"/>
                          </wps:cNvSpPr>
                          <wps:spPr bwMode="auto">
                            <a:xfrm>
                              <a:off x="41406" y="9152"/>
                              <a:ext cx="10256" cy="9151"/>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BC71F8E" w14:textId="77777777" w:rsidR="003F5C4A" w:rsidRPr="00C517CC" w:rsidRDefault="003F5C4A" w:rsidP="003F5C4A">
                                <w:pPr>
                                  <w:jc w:val="center"/>
                                  <w:rPr>
                                    <w:rFonts w:cs="Times New Roman"/>
                                    <w:b/>
                                    <w:sz w:val="18"/>
                                    <w:szCs w:val="18"/>
                                  </w:rPr>
                                </w:pPr>
                                <w:r w:rsidRPr="00C517CC">
                                  <w:rPr>
                                    <w:rFonts w:cs="Times New Roman"/>
                                    <w:b/>
                                    <w:sz w:val="18"/>
                                    <w:szCs w:val="18"/>
                                  </w:rPr>
                                  <w:t>J94.2, J94.8, J94.9, J93, J93.0, J93.1, J93.8, J93.9, J96.0, N17, Т79.4, R57.1, R57.8</w:t>
                                </w:r>
                              </w:p>
                            </w:txbxContent>
                          </wps:txbx>
                          <wps:bodyPr rot="0" vert="horz" wrap="square" lIns="0" tIns="0" rIns="0" bIns="0" anchor="ctr" anchorCtr="0" upright="1">
                            <a:noAutofit/>
                          </wps:bodyPr>
                        </wps:wsp>
                        <wps:wsp>
                          <wps:cNvPr id="377" name="Прямая со стрелкой 209"/>
                          <wps:cNvCnPr>
                            <a:cxnSpLocks noChangeShapeType="1"/>
                          </wps:cNvCnPr>
                          <wps:spPr bwMode="auto">
                            <a:xfrm>
                              <a:off x="0" y="14492"/>
                              <a:ext cx="2622"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8" name="Прямая со стрелкой 210"/>
                          <wps:cNvCnPr>
                            <a:cxnSpLocks noChangeShapeType="1"/>
                          </wps:cNvCnPr>
                          <wps:spPr bwMode="auto">
                            <a:xfrm>
                              <a:off x="12939" y="14578"/>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9" name="Соединительная линия уступом 211"/>
                          <wps:cNvCnPr>
                            <a:cxnSpLocks noChangeShapeType="1"/>
                          </wps:cNvCnPr>
                          <wps:spPr bwMode="auto">
                            <a:xfrm>
                              <a:off x="23250" y="14572"/>
                              <a:ext cx="7585" cy="3019"/>
                            </a:xfrm>
                            <a:prstGeom prst="bentConnector3">
                              <a:avLst>
                                <a:gd name="adj1" fmla="val 2952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1" name="Соединительная линия уступом 214"/>
                          <wps:cNvCnPr>
                            <a:cxnSpLocks noChangeShapeType="1"/>
                          </wps:cNvCnPr>
                          <wps:spPr bwMode="auto">
                            <a:xfrm>
                              <a:off x="38646" y="10437"/>
                              <a:ext cx="2667" cy="4001"/>
                            </a:xfrm>
                            <a:prstGeom prst="bentConnector3">
                              <a:avLst>
                                <a:gd name="adj1" fmla="val 21176"/>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2" name="Соединительная линия уступом 215"/>
                          <wps:cNvCnPr>
                            <a:cxnSpLocks noChangeShapeType="1"/>
                          </wps:cNvCnPr>
                          <wps:spPr bwMode="auto">
                            <a:xfrm flipV="1">
                              <a:off x="35437" y="14489"/>
                              <a:ext cx="5937" cy="3189"/>
                            </a:xfrm>
                            <a:prstGeom prst="bentConnector3">
                              <a:avLst>
                                <a:gd name="adj1" fmla="val 6333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4" name="Прямоугольник 1"/>
                          <wps:cNvSpPr>
                            <a:spLocks noChangeArrowheads="1"/>
                          </wps:cNvSpPr>
                          <wps:spPr bwMode="auto">
                            <a:xfrm>
                              <a:off x="54595" y="12158"/>
                              <a:ext cx="5696"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1124316" w14:textId="77777777" w:rsidR="003F5C4A" w:rsidRPr="00C517CC" w:rsidRDefault="003F5C4A" w:rsidP="003F5C4A">
                                <w:pPr>
                                  <w:jc w:val="center"/>
                                  <w:rPr>
                                    <w:rFonts w:cs="Times New Roman"/>
                                    <w:b/>
                                    <w:sz w:val="18"/>
                                    <w:szCs w:val="18"/>
                                  </w:rPr>
                                </w:pPr>
                                <w:r w:rsidRPr="00C517CC">
                                  <w:rPr>
                                    <w:rFonts w:cs="Times New Roman"/>
                                    <w:b/>
                                    <w:sz w:val="18"/>
                                    <w:szCs w:val="18"/>
                                  </w:rPr>
                                  <w:t>КСГ st29.007</w:t>
                                </w:r>
                              </w:p>
                            </w:txbxContent>
                          </wps:txbx>
                          <wps:bodyPr rot="0" vert="horz" wrap="square" lIns="0" tIns="0" rIns="0" bIns="0" anchor="ctr" anchorCtr="0" upright="1">
                            <a:noAutofit/>
                          </wps:bodyPr>
                        </wps:wsp>
                        <wps:wsp>
                          <wps:cNvPr id="385" name="Прямая со стрелкой 2"/>
                          <wps:cNvCnPr>
                            <a:cxnSpLocks noChangeShapeType="1"/>
                          </wps:cNvCnPr>
                          <wps:spPr bwMode="auto">
                            <a:xfrm flipV="1">
                              <a:off x="51662" y="14136"/>
                              <a:ext cx="2933" cy="21"/>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page">
                  <wp14:pctHeight>0</wp14:pctHeight>
                </wp14:sizeRelV>
              </wp:anchor>
            </w:drawing>
          </mc:Choice>
          <mc:Fallback>
            <w:pict>
              <v:group w14:anchorId="3BD06819" id="Группа 6" o:spid="_x0000_s1118" style="position:absolute;left:0;text-align:left;margin-left:10.3pt;margin-top:3.2pt;width:474.7pt;height:204.85pt;z-index:251675648;mso-position-horizontal-relative:margin;mso-position-vertical-relative:text;mso-width-relative:margin" coordorigin=",-183" coordsize="60291,19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">
                <v:shape id="Соединительная линия уступом 212" o:spid="_x0000_s1119" type="#_x0000_t34" style="position:absolute;left:23250;top:10608;width:4414;height:3964;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" strokeweight="1.5pt">
                  <v:stroke endarrow="block"/>
                </v:shape>
                <v:group id="Группа 5" o:spid="_x0000_s1120" style="position:absolute;top:-183;width:60291;height:19839" coordorigin=",-183" coordsize="60291,19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">
                  <v:shape id="Надпись 193" o:spid="_x0000_s1121" type="#_x0000_t202" style="position:absolute;left:7306;width:15417;height:38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" stroked="f" strokeweight=".5pt">
                    <v:textbox>
                      <w:txbxContent>
                        <w:p w14:paraId="4A0784FE" w14:textId="77777777" w:rsidR="003F5C4A" w:rsidRPr="00851A4F" w:rsidRDefault="003F5C4A" w:rsidP="003F5C4A">
                          <w:pPr>
                            <w:jc w:val="center"/>
                            <w:rPr>
                              <w:rFonts w:cs="Times New Roman"/>
                              <w:b/>
                              <w:sz w:val="20"/>
                              <w:szCs w:val="20"/>
                            </w:rPr>
                          </w:pPr>
                          <w:r w:rsidRPr="00851A4F">
                            <w:rPr>
                              <w:rFonts w:cs="Times New Roman"/>
                              <w:b/>
                              <w:sz w:val="20"/>
                              <w:szCs w:val="20"/>
                            </w:rPr>
                            <w:t>Критерии группировки</w:t>
                          </w:r>
                        </w:p>
                      </w:txbxContent>
                    </v:textbox>
                  </v:shape>
                  <v:shape id="Надпись 194" o:spid="_x0000_s1122" type="#_x0000_t202" style="position:absolute;left:33421;top:-93;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" stroked="f" strokeweight=".5pt">
                    <v:textbox>
                      <w:txbxContent>
                        <w:p w14:paraId="1D85D68C" w14:textId="77777777" w:rsidR="003F5C4A" w:rsidRPr="00C517CC" w:rsidRDefault="003F5C4A" w:rsidP="003F5C4A">
                          <w:pPr>
                            <w:jc w:val="center"/>
                            <w:rPr>
                              <w:rFonts w:cs="Times New Roman"/>
                              <w:b/>
                              <w:sz w:val="20"/>
                              <w:szCs w:val="20"/>
                            </w:rPr>
                          </w:pPr>
                          <w:r w:rsidRPr="00C517CC">
                            <w:rPr>
                              <w:rFonts w:cs="Times New Roman"/>
                              <w:b/>
                              <w:sz w:val="20"/>
                              <w:szCs w:val="20"/>
                            </w:rPr>
                            <w:t>Алгоритм группировки</w:t>
                          </w:r>
                        </w:p>
                      </w:txbxContent>
                    </v:textbox>
                  </v:shape>
                  <v:shape id="Надпись 195" o:spid="_x0000_s1123" type="#_x0000_t202" style="position:absolute;left:48911;top:-183;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" stroked="f" strokeweight=".5pt">
                    <v:textbox>
                      <w:txbxContent>
                        <w:p w14:paraId="32847D45" w14:textId="77777777" w:rsidR="003F5C4A" w:rsidRPr="00C517CC" w:rsidRDefault="003F5C4A" w:rsidP="003F5C4A">
                          <w:pPr>
                            <w:jc w:val="center"/>
                            <w:rPr>
                              <w:rFonts w:cs="Times New Roman"/>
                              <w:b/>
                              <w:sz w:val="20"/>
                              <w:szCs w:val="20"/>
                            </w:rPr>
                          </w:pPr>
                          <w:r w:rsidRPr="00C517CC">
                            <w:rPr>
                              <w:rFonts w:cs="Times New Roman"/>
                              <w:b/>
                              <w:sz w:val="20"/>
                              <w:szCs w:val="20"/>
                            </w:rPr>
                            <w:t>Итог группировки</w:t>
                          </w:r>
                        </w:p>
                      </w:txbxContent>
                    </v:textbox>
                  </v:shape>
                  <v:line id="Прямая соединительная линия 196" o:spid="_x0000_s1124" style="position:absolute;flip:y;visibility:visible;mso-wrap-style:square" from="86,2747" to="59641,2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" strokeweight="1.5pt">
                    <v:stroke dashstyle="longDash" joinstyle="miter"/>
                  </v:line>
                  <v:rect id="Прямоугольник 197" o:spid="_x0000_s1125"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" fillcolor="#e2f0d9" strokeweight="1.5pt">
                    <v:textbox inset="0,0,0,0">
                      <w:txbxContent>
                        <w:p w14:paraId="1FC693B0" w14:textId="77777777" w:rsidR="003F5C4A" w:rsidRPr="00C517CC" w:rsidRDefault="003F5C4A" w:rsidP="003F5C4A">
                          <w:pPr>
                            <w:jc w:val="center"/>
                            <w:rPr>
                              <w:rFonts w:cs="Times New Roman"/>
                              <w:b/>
                              <w:sz w:val="18"/>
                              <w:szCs w:val="18"/>
                            </w:rPr>
                          </w:pPr>
                          <w:r w:rsidRPr="00C517CC">
                            <w:rPr>
                              <w:rFonts w:cs="Times New Roman"/>
                              <w:b/>
                              <w:sz w:val="18"/>
                              <w:szCs w:val="18"/>
                            </w:rPr>
                            <w:t>Код диагноза</w:t>
                          </w:r>
                        </w:p>
                      </w:txbxContent>
                    </v:textbox>
                  </v:rect>
                  <v:rect id="_x0000_s1126" style="position:absolute;left:15700;top:12594;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" fillcolor="#e2f0d9" strokeweight="1.5pt">
                    <v:textbox inset="0,0,0,0">
                      <w:txbxContent>
                        <w:p w14:paraId="201C95B0" w14:textId="77777777" w:rsidR="003F5C4A" w:rsidRPr="00C517CC" w:rsidRDefault="003F5C4A" w:rsidP="003F5C4A">
                          <w:pPr>
                            <w:jc w:val="center"/>
                            <w:rPr>
                              <w:rFonts w:cs="Times New Roman"/>
                              <w:b/>
                              <w:sz w:val="18"/>
                              <w:szCs w:val="18"/>
                            </w:rPr>
                          </w:pPr>
                          <w:r w:rsidRPr="00C517CC">
                            <w:rPr>
                              <w:rFonts w:cs="Times New Roman"/>
                              <w:b/>
                              <w:sz w:val="18"/>
                              <w:szCs w:val="18"/>
                            </w:rPr>
                            <w:t>Доп. диагнозы</w:t>
                          </w:r>
                        </w:p>
                      </w:txbxContent>
                    </v:textbox>
                  </v:rect>
                  <v:rect id="Прямоугольник 201" o:spid="_x0000_s1127" style="position:absolute;left:27690;top:8626;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" fillcolor="#e2f0d9" strokeweight="1.5pt">
                    <v:textbox inset="0,0,0,0">
                      <w:txbxContent>
                        <w:p w14:paraId="03A7571C" w14:textId="77777777" w:rsidR="003F5C4A" w:rsidRPr="00C517CC" w:rsidRDefault="003F5C4A" w:rsidP="003F5C4A">
                          <w:pPr>
                            <w:jc w:val="center"/>
                            <w:rPr>
                              <w:rFonts w:cs="Times New Roman"/>
                              <w:b/>
                              <w:sz w:val="18"/>
                              <w:szCs w:val="18"/>
                            </w:rPr>
                          </w:pPr>
                          <w:r w:rsidRPr="00C517CC">
                            <w:rPr>
                              <w:rFonts w:cs="Times New Roman"/>
                              <w:b/>
                              <w:sz w:val="18"/>
                              <w:szCs w:val="18"/>
                            </w:rPr>
                            <w:t>Т1-Т6</w:t>
                          </w:r>
                        </w:p>
                      </w:txbxContent>
                    </v:textbox>
                  </v:rect>
                  <v:rect id="Прямоугольник 202" o:spid="_x0000_s1128" style="position:absolute;left:34505;top:8626;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" fillcolor="#e2f0d9" strokeweight="1.5pt">
                    <v:textbox inset="0,0,0,0">
                      <w:txbxContent>
                        <w:p w14:paraId="45C57C4D" w14:textId="77777777" w:rsidR="003F5C4A" w:rsidRPr="00C517CC" w:rsidRDefault="003F5C4A" w:rsidP="003F5C4A">
                          <w:pPr>
                            <w:jc w:val="center"/>
                            <w:rPr>
                              <w:rFonts w:cs="Times New Roman"/>
                              <w:b/>
                              <w:sz w:val="18"/>
                              <w:szCs w:val="18"/>
                            </w:rPr>
                          </w:pPr>
                          <w:r w:rsidRPr="00C517CC">
                            <w:rPr>
                              <w:rFonts w:cs="Times New Roman"/>
                              <w:b/>
                              <w:sz w:val="18"/>
                              <w:szCs w:val="18"/>
                            </w:rPr>
                            <w:t>Т1-Т6</w:t>
                          </w:r>
                        </w:p>
                      </w:txbxContent>
                    </v:textbox>
                  </v:rect>
                  <v:rect id="Прямоугольник 204" o:spid="_x0000_s1129" style="position:absolute;left:31227;top:15700;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" fillcolor="#e2f0d9" strokeweight="1.5pt">
                    <v:textbox inset="0,0,0,0">
                      <w:txbxContent>
                        <w:p w14:paraId="443E797A" w14:textId="77777777" w:rsidR="003F5C4A" w:rsidRPr="00C517CC" w:rsidRDefault="003F5C4A" w:rsidP="003F5C4A">
                          <w:pPr>
                            <w:jc w:val="center"/>
                            <w:rPr>
                              <w:rFonts w:cs="Times New Roman"/>
                              <w:b/>
                              <w:sz w:val="18"/>
                              <w:szCs w:val="18"/>
                            </w:rPr>
                          </w:pPr>
                          <w:r w:rsidRPr="00C517CC">
                            <w:rPr>
                              <w:rFonts w:cs="Times New Roman"/>
                              <w:b/>
                              <w:sz w:val="18"/>
                              <w:szCs w:val="18"/>
                            </w:rPr>
                            <w:t>Т7</w:t>
                          </w:r>
                        </w:p>
                      </w:txbxContent>
                    </v:textbox>
                  </v:rect>
                  <v:rect id="Прямоугольник 208" o:spid="_x0000_s1130" style="position:absolute;left:41406;top:9152;width:10256;height:91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" fillcolor="#e2f0d9" strokeweight="1.5pt">
                    <v:textbox inset="0,0,0,0">
                      <w:txbxContent>
                        <w:p w14:paraId="2BC71F8E" w14:textId="77777777" w:rsidR="003F5C4A" w:rsidRPr="00C517CC" w:rsidRDefault="003F5C4A" w:rsidP="003F5C4A">
                          <w:pPr>
                            <w:jc w:val="center"/>
                            <w:rPr>
                              <w:rFonts w:cs="Times New Roman"/>
                              <w:b/>
                              <w:sz w:val="18"/>
                              <w:szCs w:val="18"/>
                            </w:rPr>
                          </w:pPr>
                          <w:r w:rsidRPr="00C517CC">
                            <w:rPr>
                              <w:rFonts w:cs="Times New Roman"/>
                              <w:b/>
                              <w:sz w:val="18"/>
                              <w:szCs w:val="18"/>
                            </w:rPr>
                            <w:t>J94.2, J94.8, J94.9, J93, J93.0, J93.1, J93.8, J93.9, J96.0, N17, Т79.4, R57.1, R57.8</w:t>
                          </w:r>
                        </w:p>
                      </w:txbxContent>
                    </v:textbox>
                  </v:rect>
                  <v:shape id="Прямая со стрелкой 209" o:spid="_x0000_s1131"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" strokeweight="1.5pt">
                    <v:stroke endarrow="block" joinstyle="miter"/>
                  </v:shape>
                  <v:shape id="Прямая со стрелкой 210" o:spid="_x0000_s1132" type="#_x0000_t32" style="position:absolute;left:12939;top:14578;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" strokeweight="1.5pt">
                    <v:stroke endarrow="block" joinstyle="miter"/>
                  </v:shape>
                  <v:shape id="Соединительная линия уступом 211" o:spid="_x0000_s1133" type="#_x0000_t34" style="position:absolute;left:23250;top:14572;width:7585;height:30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" adj="6378" strokeweight="1.5pt">
                    <v:stroke endarrow="block"/>
                  </v:shape>
                  <v:shape id="Соединительная линия уступом 214" o:spid="_x0000_s1134" type="#_x0000_t34" style="position:absolute;left:38646;top:10437;width:2667;height:400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" adj="4574" strokeweight="1.5pt">
                    <v:stroke endarrow="block"/>
                  </v:shape>
                  <v:shape id="Соединительная линия уступом 215" o:spid="_x0000_s1135" type="#_x0000_t34" style="position:absolute;left:35437;top:14489;width:5937;height:318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" adj="13681" strokeweight="1.5pt">
                    <v:stroke endarrow="block"/>
                  </v:shape>
                  <v:rect id="Прямоугольник 1" o:spid="_x0000_s1136" style="position:absolute;left:54595;top:12158;width:5696;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" fillcolor="#e2f0d9" strokeweight="1.5pt">
                    <v:textbox inset="0,0,0,0">
                      <w:txbxContent>
                        <w:p w14:paraId="11124316" w14:textId="77777777" w:rsidR="003F5C4A" w:rsidRPr="00C517CC" w:rsidRDefault="003F5C4A" w:rsidP="003F5C4A">
                          <w:pPr>
                            <w:jc w:val="center"/>
                            <w:rPr>
                              <w:rFonts w:cs="Times New Roman"/>
                              <w:b/>
                              <w:sz w:val="18"/>
                              <w:szCs w:val="18"/>
                            </w:rPr>
                          </w:pPr>
                          <w:r w:rsidRPr="00C517CC">
                            <w:rPr>
                              <w:rFonts w:cs="Times New Roman"/>
                              <w:b/>
                              <w:sz w:val="18"/>
                              <w:szCs w:val="18"/>
                            </w:rPr>
                            <w:t>КСГ st29.007</w:t>
                          </w:r>
                        </w:p>
                      </w:txbxContent>
                    </v:textbox>
                  </v:rect>
                  <v:shape id="Прямая со стрелкой 2" o:spid="_x0000_s1137" type="#_x0000_t32" style="position:absolute;left:51662;top:14136;width:2933;height:2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" strokeweight="1.5pt">
                    <v:stroke endarrow="block" joinstyle="miter"/>
                  </v:shape>
                </v:group>
                <w10:wrap anchorx="margin"/>
              </v:group>
            </w:pict>
          </mc:Fallback>
        </mc:AlternateContent>
      </w:r>
    </w:p>
    <w:p w14:paraId="6D4A36E2" w14:textId="10A76D32" w:rsidR="003F5C4A" w:rsidRPr="008B53E6" w:rsidRDefault="003F5C4A" w:rsidP="003F5C4A">
      <w:pPr>
        <w:widowControl w:val="0"/>
        <w:autoSpaceDE w:val="0"/>
        <w:autoSpaceDN w:val="0"/>
        <w:spacing w:line="240" w:lineRule="auto"/>
        <w:ind w:firstLine="0"/>
        <w:rPr>
          <w:rFonts w:eastAsia="Calibri" w:cs="Times New Roman"/>
          <w:color w:val="000000"/>
          <w:sz w:val="28"/>
        </w:rPr>
      </w:pPr>
      <w:r w:rsidRPr="008B53E6">
        <w:rPr>
          <w:rFonts w:eastAsia="Calibri" w:cs="Times New Roman"/>
          <w:noProof/>
          <w:color w:val="000000"/>
          <w:sz w:val="28"/>
          <w:lang w:eastAsia="ru-RU"/>
        </w:rPr>
        <mc:AlternateContent>
          <mc:Choice Requires="wps">
            <w:drawing>
              <wp:anchor distT="0" distB="0" distL="114300" distR="114300" simplePos="0" relativeHeight="251677696" behindDoc="0" locked="0" layoutInCell="1" allowOverlap="1" wp14:anchorId="527BCC0B" wp14:editId="724FA353">
                <wp:simplePos x="0" y="0"/>
                <wp:positionH relativeFrom="column">
                  <wp:posOffset>3331210</wp:posOffset>
                </wp:positionH>
                <wp:positionV relativeFrom="paragraph">
                  <wp:posOffset>142240</wp:posOffset>
                </wp:positionV>
                <wp:extent cx="151765" cy="1455420"/>
                <wp:effectExtent l="0" t="80327" r="15557" b="15558"/>
                <wp:wrapNone/>
                <wp:docPr id="1" name="Правая фигурная скобка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51765" cy="1455420"/>
                        </a:xfrm>
                        <a:prstGeom prst="rightBrace">
                          <a:avLst>
                            <a:gd name="adj1" fmla="val 54398"/>
                            <a:gd name="adj2" fmla="val 49475"/>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2199E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1" o:spid="_x0000_s1026" type="#_x0000_t88" style="position:absolute;margin-left:262.3pt;margin-top:11.2pt;width:11.95pt;height:114.6pt;rotation:-9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" adj="1225,10687" strokecolor="windowText" strokeweight="1.5pt">
                <v:stroke joinstyle="miter"/>
              </v:shape>
            </w:pict>
          </mc:Fallback>
        </mc:AlternateContent>
      </w:r>
    </w:p>
    <w:p w14:paraId="53287629"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5249D8B0" w14:textId="60A13021" w:rsidR="003F5C4A" w:rsidRPr="008B53E6" w:rsidRDefault="003F5C4A" w:rsidP="003F5C4A">
      <w:pPr>
        <w:widowControl w:val="0"/>
        <w:autoSpaceDE w:val="0"/>
        <w:autoSpaceDN w:val="0"/>
        <w:spacing w:line="240" w:lineRule="auto"/>
        <w:ind w:firstLine="0"/>
        <w:rPr>
          <w:rFonts w:eastAsia="Calibri" w:cs="Times New Roman"/>
          <w:color w:val="000000"/>
          <w:sz w:val="28"/>
        </w:rPr>
      </w:pPr>
      <w:r w:rsidRPr="008B53E6">
        <w:rPr>
          <w:rFonts w:eastAsia="Calibri" w:cs="Times New Roman"/>
          <w:noProof/>
          <w:color w:val="000000"/>
          <w:sz w:val="28"/>
          <w:lang w:eastAsia="ru-RU"/>
        </w:rPr>
        <mc:AlternateContent>
          <mc:Choice Requires="wps">
            <w:drawing>
              <wp:anchor distT="0" distB="0" distL="114300" distR="114300" simplePos="0" relativeHeight="251678720" behindDoc="0" locked="0" layoutInCell="1" allowOverlap="1" wp14:anchorId="7439A57B" wp14:editId="628E431D">
                <wp:simplePos x="0" y="0"/>
                <wp:positionH relativeFrom="column">
                  <wp:posOffset>2621280</wp:posOffset>
                </wp:positionH>
                <wp:positionV relativeFrom="paragraph">
                  <wp:posOffset>19685</wp:posOffset>
                </wp:positionV>
                <wp:extent cx="1543050" cy="281305"/>
                <wp:effectExtent l="0" t="0" r="19050" b="23495"/>
                <wp:wrapNone/>
                <wp:docPr id="3" name="Прямоугольник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281305"/>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4A454D3" w14:textId="77777777" w:rsidR="003F5C4A" w:rsidRPr="00C517CC" w:rsidRDefault="003F5C4A" w:rsidP="003F5C4A">
                            <w:pPr>
                              <w:jc w:val="center"/>
                              <w:rPr>
                                <w:rFonts w:cs="Times New Roman"/>
                                <w:b/>
                                <w:sz w:val="18"/>
                                <w:szCs w:val="18"/>
                              </w:rPr>
                            </w:pPr>
                            <w:r w:rsidRPr="00C517CC">
                              <w:rPr>
                                <w:rFonts w:cs="Times New Roman"/>
                                <w:b/>
                                <w:sz w:val="18"/>
                                <w:szCs w:val="18"/>
                              </w:rPr>
                              <w:t>Код «plt»</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439A57B" id="Прямоугольник 200" o:spid="_x0000_s1138" style="position:absolute;left:0;text-align:left;margin-left:206.4pt;margin-top:1.55pt;width:121.5pt;height:22.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" fillcolor="#e2f0d9" strokeweight="1.5pt">
                <v:textbox inset="0,0,0,0">
                  <w:txbxContent>
                    <w:p w14:paraId="04A454D3" w14:textId="77777777" w:rsidR="003F5C4A" w:rsidRPr="00C517CC" w:rsidRDefault="003F5C4A" w:rsidP="003F5C4A">
                      <w:pPr>
                        <w:jc w:val="center"/>
                        <w:rPr>
                          <w:rFonts w:cs="Times New Roman"/>
                          <w:b/>
                          <w:sz w:val="18"/>
                          <w:szCs w:val="18"/>
                        </w:rPr>
                      </w:pPr>
                      <w:r w:rsidRPr="00C517CC">
                        <w:rPr>
                          <w:rFonts w:cs="Times New Roman"/>
                          <w:b/>
                          <w:sz w:val="18"/>
                          <w:szCs w:val="18"/>
                        </w:rPr>
                        <w:t>Код «plt»</w:t>
                      </w:r>
                    </w:p>
                  </w:txbxContent>
                </v:textbox>
              </v:rect>
            </w:pict>
          </mc:Fallback>
        </mc:AlternateContent>
      </w:r>
    </w:p>
    <w:p w14:paraId="760AB0F3"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13335264"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32EC8066" w14:textId="2149DCF6" w:rsidR="003F5C4A" w:rsidRPr="008B53E6" w:rsidRDefault="003F5C4A" w:rsidP="003F5C4A">
      <w:pPr>
        <w:widowControl w:val="0"/>
        <w:autoSpaceDE w:val="0"/>
        <w:autoSpaceDN w:val="0"/>
        <w:spacing w:line="240" w:lineRule="auto"/>
        <w:ind w:firstLine="0"/>
        <w:rPr>
          <w:rFonts w:eastAsia="Calibri" w:cs="Times New Roman"/>
          <w:color w:val="000000"/>
          <w:sz w:val="28"/>
        </w:rPr>
      </w:pPr>
      <w:r w:rsidRPr="008B53E6">
        <w:rPr>
          <w:rFonts w:eastAsia="Calibri" w:cs="Times New Roman"/>
          <w:noProof/>
          <w:color w:val="000000"/>
          <w:sz w:val="28"/>
          <w:lang w:eastAsia="ru-RU"/>
        </w:rPr>
        <mc:AlternateContent>
          <mc:Choice Requires="wps">
            <w:drawing>
              <wp:anchor distT="0" distB="0" distL="114300" distR="114300" simplePos="0" relativeHeight="251676672" behindDoc="0" locked="0" layoutInCell="1" allowOverlap="1" wp14:anchorId="06B18AE0" wp14:editId="642976F5">
                <wp:simplePos x="0" y="0"/>
                <wp:positionH relativeFrom="column">
                  <wp:posOffset>3319780</wp:posOffset>
                </wp:positionH>
                <wp:positionV relativeFrom="paragraph">
                  <wp:posOffset>90805</wp:posOffset>
                </wp:positionV>
                <wp:extent cx="272415" cy="361950"/>
                <wp:effectExtent l="0" t="0" r="0" b="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 cy="361950"/>
                        </a:xfrm>
                        <a:prstGeom prst="rect">
                          <a:avLst/>
                        </a:prstGeom>
                        <a:noFill/>
                        <a:ln w="6350">
                          <a:noFill/>
                        </a:ln>
                        <a:effectLst/>
                      </wps:spPr>
                      <wps:txbx>
                        <w:txbxContent>
                          <w:p w14:paraId="2F56CE1D" w14:textId="77777777" w:rsidR="003F5C4A" w:rsidRPr="00250E36" w:rsidRDefault="003F5C4A" w:rsidP="003F5C4A">
                            <w:pPr>
                              <w:rPr>
                                <w:rFonts w:cs="Times New Roman"/>
                                <w:b/>
                                <w:sz w:val="28"/>
                                <w:szCs w:val="28"/>
                              </w:rPr>
                            </w:pPr>
                            <w:r w:rsidRPr="00250E36">
                              <w:rPr>
                                <w:rFonts w:cs="Times New Roman"/>
                                <w:b/>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B18AE0" id="Поле 4" o:spid="_x0000_s1139" type="#_x0000_t202" style="position:absolute;left:0;text-align:left;margin-left:261.4pt;margin-top:7.15pt;width:21.45pt;height:2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" filled="f" stroked="f" strokeweight=".5pt">
                <v:textbox>
                  <w:txbxContent>
                    <w:p w14:paraId="2F56CE1D" w14:textId="77777777" w:rsidR="003F5C4A" w:rsidRPr="00250E36" w:rsidRDefault="003F5C4A" w:rsidP="003F5C4A">
                      <w:pPr>
                        <w:rPr>
                          <w:rFonts w:cs="Times New Roman"/>
                          <w:b/>
                          <w:sz w:val="28"/>
                          <w:szCs w:val="28"/>
                        </w:rPr>
                      </w:pPr>
                      <w:r w:rsidRPr="00250E36">
                        <w:rPr>
                          <w:rFonts w:cs="Times New Roman"/>
                          <w:b/>
                          <w:sz w:val="28"/>
                          <w:szCs w:val="28"/>
                        </w:rPr>
                        <w:t>+</w:t>
                      </w:r>
                    </w:p>
                  </w:txbxContent>
                </v:textbox>
              </v:shape>
            </w:pict>
          </mc:Fallback>
        </mc:AlternateContent>
      </w:r>
    </w:p>
    <w:p w14:paraId="36069A21"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3653ABFF" w14:textId="7B620BD8" w:rsidR="003F5C4A" w:rsidRPr="008B53E6" w:rsidRDefault="003F5C4A" w:rsidP="003F5C4A">
      <w:pPr>
        <w:widowControl w:val="0"/>
        <w:autoSpaceDE w:val="0"/>
        <w:autoSpaceDN w:val="0"/>
        <w:spacing w:line="240" w:lineRule="auto"/>
        <w:ind w:firstLine="0"/>
        <w:rPr>
          <w:rFonts w:eastAsia="Calibri" w:cs="Times New Roman"/>
          <w:color w:val="000000"/>
          <w:sz w:val="28"/>
        </w:rPr>
      </w:pPr>
      <w:r w:rsidRPr="008B53E6">
        <w:rPr>
          <w:rFonts w:eastAsia="Calibri" w:cs="Times New Roman"/>
          <w:noProof/>
          <w:color w:val="000000"/>
          <w:sz w:val="28"/>
          <w:lang w:eastAsia="ru-RU"/>
        </w:rPr>
        <mc:AlternateContent>
          <mc:Choice Requires="wps">
            <w:drawing>
              <wp:anchor distT="0" distB="0" distL="114300" distR="114300" simplePos="0" relativeHeight="251679744" behindDoc="0" locked="0" layoutInCell="1" allowOverlap="1" wp14:anchorId="25C58F10" wp14:editId="270E2E88">
                <wp:simplePos x="0" y="0"/>
                <wp:positionH relativeFrom="column">
                  <wp:posOffset>3999865</wp:posOffset>
                </wp:positionH>
                <wp:positionV relativeFrom="paragraph">
                  <wp:posOffset>50165</wp:posOffset>
                </wp:positionV>
                <wp:extent cx="272415" cy="361950"/>
                <wp:effectExtent l="0" t="0" r="0" b="0"/>
                <wp:wrapNone/>
                <wp:docPr id="42" name="Поле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 cy="361950"/>
                        </a:xfrm>
                        <a:prstGeom prst="rect">
                          <a:avLst/>
                        </a:prstGeom>
                        <a:noFill/>
                        <a:ln w="6350">
                          <a:noFill/>
                        </a:ln>
                        <a:effectLst/>
                      </wps:spPr>
                      <wps:txbx>
                        <w:txbxContent>
                          <w:p w14:paraId="302DEF80" w14:textId="77777777" w:rsidR="003F5C4A" w:rsidRPr="00250E36" w:rsidRDefault="003F5C4A" w:rsidP="003F5C4A">
                            <w:pPr>
                              <w:rPr>
                                <w:rFonts w:cs="Times New Roman"/>
                                <w:b/>
                                <w:sz w:val="28"/>
                                <w:szCs w:val="28"/>
                              </w:rPr>
                            </w:pPr>
                            <w:r w:rsidRPr="00250E36">
                              <w:rPr>
                                <w:rFonts w:cs="Times New Roman"/>
                                <w:b/>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C58F10" id="Поле 42" o:spid="_x0000_s1140" type="#_x0000_t202" style="position:absolute;left:0;text-align:left;margin-left:314.95pt;margin-top:3.95pt;width:21.45pt;height:2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" filled="f" stroked="f" strokeweight=".5pt">
                <v:textbox>
                  <w:txbxContent>
                    <w:p w14:paraId="302DEF80" w14:textId="77777777" w:rsidR="003F5C4A" w:rsidRPr="00250E36" w:rsidRDefault="003F5C4A" w:rsidP="003F5C4A">
                      <w:pPr>
                        <w:rPr>
                          <w:rFonts w:cs="Times New Roman"/>
                          <w:b/>
                          <w:sz w:val="28"/>
                          <w:szCs w:val="28"/>
                        </w:rPr>
                      </w:pPr>
                      <w:r w:rsidRPr="00250E36">
                        <w:rPr>
                          <w:rFonts w:cs="Times New Roman"/>
                          <w:b/>
                          <w:sz w:val="28"/>
                          <w:szCs w:val="28"/>
                        </w:rPr>
                        <w:t>+</w:t>
                      </w:r>
                    </w:p>
                  </w:txbxContent>
                </v:textbox>
              </v:shape>
            </w:pict>
          </mc:Fallback>
        </mc:AlternateContent>
      </w:r>
    </w:p>
    <w:p w14:paraId="42FA1E78"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106FAA5A"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26E7007C"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070A5AF5"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33502E8A"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26162D31"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В этом алгоритме Т1-Т7 – коды анатомической области. Комбинация кодов, определяющих политравму (Т1-Т6), должна быть из </w:t>
      </w:r>
      <w:r w:rsidRPr="008B53E6">
        <w:rPr>
          <w:rFonts w:eastAsia="Calibri" w:cs="Times New Roman"/>
          <w:b/>
          <w:i/>
          <w:color w:val="000000"/>
          <w:sz w:val="28"/>
        </w:rPr>
        <w:t>разных анатомических областей</w:t>
      </w:r>
      <w:r w:rsidRPr="008B53E6">
        <w:rPr>
          <w:rFonts w:eastAsia="Calibri" w:cs="Times New Roman"/>
          <w:color w:val="000000"/>
          <w:sz w:val="28"/>
        </w:rPr>
        <w:t>.</w:t>
      </w:r>
    </w:p>
    <w:p w14:paraId="48287056" w14:textId="77777777" w:rsidR="00A2047A" w:rsidRPr="00496BDA" w:rsidRDefault="00A2047A" w:rsidP="00A2047A">
      <w:pPr>
        <w:widowControl w:val="0"/>
        <w:autoSpaceDE w:val="0"/>
        <w:autoSpaceDN w:val="0"/>
        <w:spacing w:line="240" w:lineRule="auto"/>
        <w:jc w:val="center"/>
        <w:rPr>
          <w:rFonts w:eastAsia="Times New Roman" w:cs="Times New Roman"/>
          <w:b/>
          <w:sz w:val="28"/>
          <w:szCs w:val="24"/>
          <w:highlight w:val="yellow"/>
          <w:lang w:eastAsia="ru-RU"/>
        </w:rPr>
      </w:pPr>
    </w:p>
    <w:p w14:paraId="526A7FBD" w14:textId="77777777" w:rsidR="00A2047A" w:rsidRPr="008B53E6" w:rsidRDefault="00A2047A" w:rsidP="00A2047A">
      <w:pPr>
        <w:widowControl w:val="0"/>
        <w:autoSpaceDE w:val="0"/>
        <w:autoSpaceDN w:val="0"/>
        <w:spacing w:line="240" w:lineRule="auto"/>
        <w:jc w:val="center"/>
        <w:rPr>
          <w:rFonts w:eastAsia="Times New Roman" w:cs="Times New Roman"/>
          <w:b/>
          <w:sz w:val="28"/>
          <w:szCs w:val="24"/>
          <w:lang w:eastAsia="ru-RU"/>
        </w:rPr>
      </w:pPr>
      <w:r w:rsidRPr="008B53E6">
        <w:rPr>
          <w:rFonts w:eastAsia="Times New Roman" w:cs="Times New Roman"/>
          <w:b/>
          <w:sz w:val="28"/>
          <w:szCs w:val="24"/>
          <w:lang w:eastAsia="ru-RU"/>
        </w:rPr>
        <w:t>14. Особенности формирования КСГ по профилю «Комбустиология»</w:t>
      </w:r>
    </w:p>
    <w:p w14:paraId="5AB35019" w14:textId="77777777" w:rsidR="00A2047A" w:rsidRPr="008B53E6" w:rsidRDefault="00A2047A" w:rsidP="00A2047A">
      <w:pPr>
        <w:widowControl w:val="0"/>
        <w:autoSpaceDE w:val="0"/>
        <w:autoSpaceDN w:val="0"/>
        <w:spacing w:line="240" w:lineRule="auto"/>
        <w:ind w:firstLine="567"/>
        <w:rPr>
          <w:rFonts w:eastAsia="Times New Roman" w:cs="Times New Roman"/>
          <w:sz w:val="28"/>
          <w:szCs w:val="24"/>
          <w:lang w:eastAsia="ru-RU"/>
        </w:rPr>
      </w:pPr>
    </w:p>
    <w:p w14:paraId="7B53D6F7"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Критерии отнесения: комбинация диагнозов.</w:t>
      </w:r>
    </w:p>
    <w:p w14:paraId="5A6AB81E"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КСГ по профилю «Комбустиология» (ожоговые группы) формируются методом комбинации двух диагнозов, один из которых характеризует </w:t>
      </w:r>
      <w:r w:rsidRPr="008B53E6">
        <w:rPr>
          <w:rFonts w:eastAsia="Calibri" w:cs="Times New Roman"/>
          <w:b/>
          <w:i/>
          <w:color w:val="000000"/>
          <w:sz w:val="28"/>
        </w:rPr>
        <w:t>степень ожога</w:t>
      </w:r>
      <w:r w:rsidRPr="008B53E6">
        <w:rPr>
          <w:rFonts w:eastAsia="Calibri" w:cs="Times New Roman"/>
          <w:color w:val="000000"/>
          <w:sz w:val="28"/>
        </w:rPr>
        <w:t xml:space="preserve">, а другой </w:t>
      </w:r>
      <w:r w:rsidRPr="008B53E6">
        <w:rPr>
          <w:rFonts w:eastAsia="Calibri" w:cs="Times New Roman"/>
          <w:b/>
          <w:i/>
          <w:color w:val="000000"/>
          <w:sz w:val="28"/>
        </w:rPr>
        <w:t>площадь ожога</w:t>
      </w:r>
      <w:r w:rsidRPr="008B53E6">
        <w:rPr>
          <w:rFonts w:eastAsia="Calibri" w:cs="Times New Roman"/>
          <w:color w:val="000000"/>
          <w:sz w:val="28"/>
        </w:rPr>
        <w:t>. Логика формирования групп приведена далее и интегрирована в Группировщике.</w:t>
      </w:r>
    </w:p>
    <w:p w14:paraId="4B263070"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843"/>
        <w:gridCol w:w="1985"/>
        <w:gridCol w:w="3260"/>
        <w:gridCol w:w="1701"/>
      </w:tblGrid>
      <w:tr w:rsidR="003F5C4A" w:rsidRPr="008B53E6" w14:paraId="0C055A3D" w14:textId="77777777" w:rsidTr="00F617E4">
        <w:trPr>
          <w:trHeight w:val="1036"/>
          <w:tblHeader/>
          <w:jc w:val="center"/>
        </w:trPr>
        <w:tc>
          <w:tcPr>
            <w:tcW w:w="1129" w:type="dxa"/>
            <w:shd w:val="clear" w:color="auto" w:fill="auto"/>
            <w:noWrap/>
            <w:vAlign w:val="center"/>
            <w:hideMark/>
          </w:tcPr>
          <w:p w14:paraId="131D14DA"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 КСГ</w:t>
            </w:r>
          </w:p>
        </w:tc>
        <w:tc>
          <w:tcPr>
            <w:tcW w:w="1843" w:type="dxa"/>
            <w:vAlign w:val="center"/>
          </w:tcPr>
          <w:p w14:paraId="5DB5B2B4"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Наименование КСГ</w:t>
            </w:r>
          </w:p>
        </w:tc>
        <w:tc>
          <w:tcPr>
            <w:tcW w:w="1985" w:type="dxa"/>
            <w:shd w:val="clear" w:color="auto" w:fill="auto"/>
            <w:noWrap/>
            <w:vAlign w:val="center"/>
            <w:hideMark/>
          </w:tcPr>
          <w:p w14:paraId="1E95967C"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Комментарий (модель)</w:t>
            </w:r>
          </w:p>
        </w:tc>
        <w:tc>
          <w:tcPr>
            <w:tcW w:w="3260" w:type="dxa"/>
            <w:shd w:val="clear" w:color="auto" w:fill="auto"/>
            <w:vAlign w:val="center"/>
            <w:hideMark/>
          </w:tcPr>
          <w:p w14:paraId="6BBAC685" w14:textId="77777777" w:rsidR="003F5C4A" w:rsidRPr="008B53E6" w:rsidRDefault="003F5C4A" w:rsidP="003F5C4A">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Коды МКБ-10</w:t>
            </w:r>
          </w:p>
        </w:tc>
        <w:tc>
          <w:tcPr>
            <w:tcW w:w="1701" w:type="dxa"/>
            <w:shd w:val="clear" w:color="auto" w:fill="auto"/>
            <w:vAlign w:val="center"/>
            <w:hideMark/>
          </w:tcPr>
          <w:p w14:paraId="775ED459" w14:textId="77777777" w:rsidR="003F5C4A" w:rsidRPr="008B53E6" w:rsidRDefault="003F5C4A" w:rsidP="003F5C4A">
            <w:pPr>
              <w:widowControl w:val="0"/>
              <w:autoSpaceDE w:val="0"/>
              <w:autoSpaceDN w:val="0"/>
              <w:spacing w:line="240" w:lineRule="auto"/>
              <w:ind w:left="-109" w:right="-135" w:firstLine="0"/>
              <w:jc w:val="center"/>
              <w:rPr>
                <w:rFonts w:eastAsia="Calibri" w:cs="Times New Roman"/>
                <w:b/>
                <w:color w:val="000000"/>
              </w:rPr>
            </w:pPr>
            <w:r w:rsidRPr="008B53E6">
              <w:rPr>
                <w:rFonts w:eastAsia="Calibri" w:cs="Times New Roman"/>
                <w:b/>
                <w:color w:val="000000"/>
              </w:rPr>
              <w:t>Дополни-тельные коды МКБ-10</w:t>
            </w:r>
          </w:p>
        </w:tc>
      </w:tr>
      <w:tr w:rsidR="003F5C4A" w:rsidRPr="008B53E6" w14:paraId="432871FD" w14:textId="77777777" w:rsidTr="00F617E4">
        <w:trPr>
          <w:trHeight w:val="20"/>
          <w:jc w:val="center"/>
        </w:trPr>
        <w:tc>
          <w:tcPr>
            <w:tcW w:w="1129" w:type="dxa"/>
            <w:shd w:val="clear" w:color="auto" w:fill="auto"/>
            <w:noWrap/>
            <w:vAlign w:val="center"/>
            <w:hideMark/>
          </w:tcPr>
          <w:p w14:paraId="44638C09"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st33.001</w:t>
            </w:r>
          </w:p>
        </w:tc>
        <w:tc>
          <w:tcPr>
            <w:tcW w:w="1843" w:type="dxa"/>
            <w:vAlign w:val="center"/>
          </w:tcPr>
          <w:p w14:paraId="39FFFFC0"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Отморожения (уровень 1)</w:t>
            </w:r>
          </w:p>
        </w:tc>
        <w:tc>
          <w:tcPr>
            <w:tcW w:w="1985" w:type="dxa"/>
            <w:shd w:val="clear" w:color="auto" w:fill="auto"/>
            <w:vAlign w:val="center"/>
            <w:hideMark/>
          </w:tcPr>
          <w:p w14:paraId="2D03315B"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Лечение пострадавших с поверхностными отморожениями</w:t>
            </w:r>
          </w:p>
        </w:tc>
        <w:tc>
          <w:tcPr>
            <w:tcW w:w="3260" w:type="dxa"/>
            <w:shd w:val="clear" w:color="auto" w:fill="auto"/>
            <w:vAlign w:val="center"/>
            <w:hideMark/>
          </w:tcPr>
          <w:p w14:paraId="6E894A45"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Т33.0 - Т33.9, T35.0</w:t>
            </w:r>
          </w:p>
        </w:tc>
        <w:tc>
          <w:tcPr>
            <w:tcW w:w="1701" w:type="dxa"/>
            <w:shd w:val="clear" w:color="auto" w:fill="auto"/>
            <w:vAlign w:val="center"/>
            <w:hideMark/>
          </w:tcPr>
          <w:p w14:paraId="23F32D95"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p>
        </w:tc>
      </w:tr>
      <w:tr w:rsidR="003F5C4A" w:rsidRPr="008B53E6" w14:paraId="30ACD47D" w14:textId="77777777" w:rsidTr="00F617E4">
        <w:trPr>
          <w:trHeight w:val="1284"/>
          <w:jc w:val="center"/>
        </w:trPr>
        <w:tc>
          <w:tcPr>
            <w:tcW w:w="1129" w:type="dxa"/>
            <w:shd w:val="clear" w:color="auto" w:fill="auto"/>
            <w:noWrap/>
            <w:vAlign w:val="center"/>
            <w:hideMark/>
          </w:tcPr>
          <w:p w14:paraId="01A9CDFB"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st33.002</w:t>
            </w:r>
          </w:p>
        </w:tc>
        <w:tc>
          <w:tcPr>
            <w:tcW w:w="1843" w:type="dxa"/>
            <w:vAlign w:val="center"/>
          </w:tcPr>
          <w:p w14:paraId="6A4FCC34"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Отморожения (уровень 2)</w:t>
            </w:r>
          </w:p>
        </w:tc>
        <w:tc>
          <w:tcPr>
            <w:tcW w:w="1985" w:type="dxa"/>
            <w:shd w:val="clear" w:color="auto" w:fill="auto"/>
            <w:vAlign w:val="center"/>
            <w:hideMark/>
          </w:tcPr>
          <w:p w14:paraId="1259E5AC"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Лечение пострадавших с отморожением, некрозом ткани</w:t>
            </w:r>
          </w:p>
        </w:tc>
        <w:tc>
          <w:tcPr>
            <w:tcW w:w="3260" w:type="dxa"/>
            <w:shd w:val="clear" w:color="auto" w:fill="auto"/>
            <w:vAlign w:val="center"/>
            <w:hideMark/>
          </w:tcPr>
          <w:p w14:paraId="1DCCC350"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T34, Т34.0 - Т34.9,                    T35.1-T35.7</w:t>
            </w:r>
          </w:p>
        </w:tc>
        <w:tc>
          <w:tcPr>
            <w:tcW w:w="1701" w:type="dxa"/>
            <w:shd w:val="clear" w:color="auto" w:fill="auto"/>
            <w:vAlign w:val="center"/>
            <w:hideMark/>
          </w:tcPr>
          <w:p w14:paraId="536DA702"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p>
        </w:tc>
      </w:tr>
      <w:tr w:rsidR="003F5C4A" w:rsidRPr="008B53E6" w14:paraId="03779582" w14:textId="77777777" w:rsidTr="00F617E4">
        <w:trPr>
          <w:trHeight w:val="20"/>
          <w:jc w:val="center"/>
        </w:trPr>
        <w:tc>
          <w:tcPr>
            <w:tcW w:w="1129" w:type="dxa"/>
            <w:shd w:val="clear" w:color="auto" w:fill="auto"/>
            <w:noWrap/>
            <w:vAlign w:val="center"/>
            <w:hideMark/>
          </w:tcPr>
          <w:p w14:paraId="7160944D"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st33.003</w:t>
            </w:r>
          </w:p>
        </w:tc>
        <w:tc>
          <w:tcPr>
            <w:tcW w:w="1843" w:type="dxa"/>
            <w:vAlign w:val="center"/>
          </w:tcPr>
          <w:p w14:paraId="21264676"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Ожоги (уровень 1)</w:t>
            </w:r>
          </w:p>
        </w:tc>
        <w:tc>
          <w:tcPr>
            <w:tcW w:w="1985" w:type="dxa"/>
            <w:shd w:val="clear" w:color="auto" w:fill="auto"/>
            <w:vAlign w:val="center"/>
            <w:hideMark/>
          </w:tcPr>
          <w:p w14:paraId="5469D357"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Лечение пострадавших с поверхностными ожогами 1-2 ст. (площадью менее 10%)</w:t>
            </w:r>
          </w:p>
        </w:tc>
        <w:tc>
          <w:tcPr>
            <w:tcW w:w="3260" w:type="dxa"/>
            <w:shd w:val="clear" w:color="auto" w:fill="auto"/>
            <w:vAlign w:val="center"/>
          </w:tcPr>
          <w:p w14:paraId="7ADD8C77"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T20.1, T20.2, T20.5, T20.6, T21.1, T21.2, T21.5, T21.6, T22.1, T22.2, T22.5, T22.6, T23.1, T23.2, T23.5, T23.6, T24.1, T24.2, T24.5, T24.6, T25.1, T25.2, T25.5, T25.6, T29.1, T29.2, T29.5, T29.6, T30.0, T30.1, T30.2, T30.4, T30.5</w:t>
            </w:r>
          </w:p>
        </w:tc>
        <w:tc>
          <w:tcPr>
            <w:tcW w:w="1701" w:type="dxa"/>
            <w:shd w:val="clear" w:color="auto" w:fill="auto"/>
            <w:vAlign w:val="center"/>
            <w:hideMark/>
          </w:tcPr>
          <w:p w14:paraId="2062A599"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Т31.0, Т32.0</w:t>
            </w:r>
          </w:p>
        </w:tc>
      </w:tr>
      <w:tr w:rsidR="003F5C4A" w:rsidRPr="008B53E6" w14:paraId="69F82C85" w14:textId="77777777" w:rsidTr="00F617E4">
        <w:trPr>
          <w:trHeight w:val="2551"/>
          <w:jc w:val="center"/>
        </w:trPr>
        <w:tc>
          <w:tcPr>
            <w:tcW w:w="1129" w:type="dxa"/>
            <w:shd w:val="clear" w:color="auto" w:fill="auto"/>
            <w:noWrap/>
            <w:vAlign w:val="center"/>
            <w:hideMark/>
          </w:tcPr>
          <w:p w14:paraId="1DAF552D"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st33.004</w:t>
            </w:r>
          </w:p>
        </w:tc>
        <w:tc>
          <w:tcPr>
            <w:tcW w:w="1843" w:type="dxa"/>
            <w:vAlign w:val="center"/>
          </w:tcPr>
          <w:p w14:paraId="6A63549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Ожоги (уровень 2)</w:t>
            </w:r>
          </w:p>
        </w:tc>
        <w:tc>
          <w:tcPr>
            <w:tcW w:w="1985" w:type="dxa"/>
            <w:shd w:val="clear" w:color="auto" w:fill="auto"/>
            <w:vAlign w:val="center"/>
            <w:hideMark/>
          </w:tcPr>
          <w:p w14:paraId="7FB23738"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Лечение пострадавших с поверхностными ожогами 1-2 ст. (площадью 10% и более)</w:t>
            </w:r>
          </w:p>
        </w:tc>
        <w:tc>
          <w:tcPr>
            <w:tcW w:w="3260" w:type="dxa"/>
            <w:shd w:val="clear" w:color="auto" w:fill="auto"/>
            <w:vAlign w:val="center"/>
            <w:hideMark/>
          </w:tcPr>
          <w:p w14:paraId="72FD48EA"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T20.1, T20.2, T20.5, T20.6, T21.1, T21.2, T21.5, T21.6, T22.1, T22.2, T22.5, T22.6,</w:t>
            </w:r>
          </w:p>
          <w:p w14:paraId="79E336A9"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T23.1, T23.2, T23.5, T23.6, T24.1, T24.2, T24.5, T24.6, T25.1, T25.2, T25.5, T25.6,</w:t>
            </w:r>
          </w:p>
          <w:p w14:paraId="1CB4E2C3"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T29.1, T29.2, T29.5, T29.6, T30.0, T30.1, T30.2, T30.4, T30.5, T30.6</w:t>
            </w:r>
          </w:p>
        </w:tc>
        <w:tc>
          <w:tcPr>
            <w:tcW w:w="1701" w:type="dxa"/>
            <w:shd w:val="clear" w:color="auto" w:fill="auto"/>
            <w:vAlign w:val="center"/>
            <w:hideMark/>
          </w:tcPr>
          <w:p w14:paraId="626C25E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Т31.1-Т31.9, Т32.1-Т32.7</w:t>
            </w:r>
          </w:p>
        </w:tc>
      </w:tr>
      <w:tr w:rsidR="003F5C4A" w:rsidRPr="008B53E6" w14:paraId="18F818AA" w14:textId="77777777" w:rsidTr="00F617E4">
        <w:trPr>
          <w:trHeight w:val="2390"/>
          <w:jc w:val="center"/>
        </w:trPr>
        <w:tc>
          <w:tcPr>
            <w:tcW w:w="1129" w:type="dxa"/>
            <w:shd w:val="clear" w:color="auto" w:fill="auto"/>
            <w:noWrap/>
            <w:vAlign w:val="center"/>
            <w:hideMark/>
          </w:tcPr>
          <w:p w14:paraId="70D0DD54"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st33.005</w:t>
            </w:r>
          </w:p>
        </w:tc>
        <w:tc>
          <w:tcPr>
            <w:tcW w:w="1843" w:type="dxa"/>
            <w:vAlign w:val="center"/>
          </w:tcPr>
          <w:p w14:paraId="17C7D8C1"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Ожоги (уровень 3)</w:t>
            </w:r>
          </w:p>
        </w:tc>
        <w:tc>
          <w:tcPr>
            <w:tcW w:w="1985" w:type="dxa"/>
            <w:shd w:val="clear" w:color="auto" w:fill="auto"/>
            <w:vAlign w:val="center"/>
            <w:hideMark/>
          </w:tcPr>
          <w:p w14:paraId="68D313B1"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Лечение пострадавших с глубокими ожогами 3 ст. (площадью менее 10%)</w:t>
            </w:r>
          </w:p>
        </w:tc>
        <w:tc>
          <w:tcPr>
            <w:tcW w:w="3260" w:type="dxa"/>
            <w:shd w:val="clear" w:color="auto" w:fill="auto"/>
            <w:vAlign w:val="center"/>
            <w:hideMark/>
          </w:tcPr>
          <w:p w14:paraId="04A75442"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T20.0, T20.3, T20.4, T20.7, T21.0, T21.3, T21.4, T21.7, T22.0, T22.3, T22.4, T22.7,</w:t>
            </w:r>
          </w:p>
          <w:p w14:paraId="22580B1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lang w:val="en-US"/>
              </w:rPr>
            </w:pPr>
            <w:r w:rsidRPr="008B53E6">
              <w:rPr>
                <w:rFonts w:eastAsia="Calibri" w:cs="Times New Roman"/>
                <w:color w:val="000000"/>
                <w:lang w:val="en-US"/>
              </w:rPr>
              <w:t>T23.0, T23.3, T23.4, T23.7, T24.0, T24.3, T24.4, T24.7, T25.0, T25.3, T25.4, T25.7,</w:t>
            </w:r>
          </w:p>
          <w:p w14:paraId="26AF5F02"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T29.0, T29.3, T29.4, T29.7, T30.3, T30.7</w:t>
            </w:r>
          </w:p>
        </w:tc>
        <w:tc>
          <w:tcPr>
            <w:tcW w:w="1701" w:type="dxa"/>
            <w:shd w:val="clear" w:color="auto" w:fill="auto"/>
            <w:vAlign w:val="center"/>
            <w:hideMark/>
          </w:tcPr>
          <w:p w14:paraId="30DC92CA"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Т31.0, Т32.0</w:t>
            </w:r>
          </w:p>
        </w:tc>
      </w:tr>
      <w:tr w:rsidR="003F5C4A" w:rsidRPr="008B53E6" w14:paraId="3B55D456" w14:textId="77777777" w:rsidTr="00F617E4">
        <w:trPr>
          <w:trHeight w:val="2394"/>
          <w:jc w:val="center"/>
        </w:trPr>
        <w:tc>
          <w:tcPr>
            <w:tcW w:w="1129" w:type="dxa"/>
            <w:vMerge w:val="restart"/>
            <w:shd w:val="clear" w:color="auto" w:fill="auto"/>
            <w:noWrap/>
            <w:vAlign w:val="center"/>
            <w:hideMark/>
          </w:tcPr>
          <w:p w14:paraId="00D6FDF7"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lastRenderedPageBreak/>
              <w:t>st33.006</w:t>
            </w:r>
          </w:p>
        </w:tc>
        <w:tc>
          <w:tcPr>
            <w:tcW w:w="1843" w:type="dxa"/>
            <w:vMerge w:val="restart"/>
            <w:vAlign w:val="center"/>
          </w:tcPr>
          <w:p w14:paraId="52D995CA"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Ожоги (уровень 4)</w:t>
            </w:r>
          </w:p>
        </w:tc>
        <w:tc>
          <w:tcPr>
            <w:tcW w:w="1985" w:type="dxa"/>
            <w:shd w:val="clear" w:color="auto" w:fill="auto"/>
            <w:vAlign w:val="center"/>
            <w:hideMark/>
          </w:tcPr>
          <w:p w14:paraId="005454E8"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Лечение пострадавших с глубокими ожогами 3 ст. (площадью 10% - 29%)</w:t>
            </w:r>
          </w:p>
        </w:tc>
        <w:tc>
          <w:tcPr>
            <w:tcW w:w="3260" w:type="dxa"/>
            <w:shd w:val="clear" w:color="auto" w:fill="auto"/>
            <w:vAlign w:val="center"/>
            <w:hideMark/>
          </w:tcPr>
          <w:p w14:paraId="3E4A0426"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lang w:val="en-US"/>
              </w:rPr>
              <w:t>T</w:t>
            </w:r>
            <w:r w:rsidRPr="008B53E6">
              <w:rPr>
                <w:rFonts w:eastAsia="Calibri" w:cs="Times New Roman"/>
                <w:color w:val="000000"/>
              </w:rPr>
              <w:t xml:space="preserve">20.0, </w:t>
            </w:r>
            <w:r w:rsidRPr="008B53E6">
              <w:rPr>
                <w:rFonts w:eastAsia="Calibri" w:cs="Times New Roman"/>
                <w:color w:val="000000"/>
                <w:lang w:val="en-US"/>
              </w:rPr>
              <w:t>T</w:t>
            </w:r>
            <w:r w:rsidRPr="008B53E6">
              <w:rPr>
                <w:rFonts w:eastAsia="Calibri" w:cs="Times New Roman"/>
                <w:color w:val="000000"/>
              </w:rPr>
              <w:t xml:space="preserve">20.3, </w:t>
            </w:r>
            <w:r w:rsidRPr="008B53E6">
              <w:rPr>
                <w:rFonts w:eastAsia="Calibri" w:cs="Times New Roman"/>
                <w:color w:val="000000"/>
                <w:lang w:val="en-US"/>
              </w:rPr>
              <w:t>T</w:t>
            </w:r>
            <w:r w:rsidRPr="008B53E6">
              <w:rPr>
                <w:rFonts w:eastAsia="Calibri" w:cs="Times New Roman"/>
                <w:color w:val="000000"/>
              </w:rPr>
              <w:t xml:space="preserve">20.4, </w:t>
            </w:r>
            <w:r w:rsidRPr="008B53E6">
              <w:rPr>
                <w:rFonts w:eastAsia="Calibri" w:cs="Times New Roman"/>
                <w:color w:val="000000"/>
                <w:lang w:val="en-US"/>
              </w:rPr>
              <w:t>T</w:t>
            </w:r>
            <w:r w:rsidRPr="008B53E6">
              <w:rPr>
                <w:rFonts w:eastAsia="Calibri" w:cs="Times New Roman"/>
                <w:color w:val="000000"/>
              </w:rPr>
              <w:t xml:space="preserve">20.7, </w:t>
            </w:r>
            <w:r w:rsidRPr="008B53E6">
              <w:rPr>
                <w:rFonts w:eastAsia="Calibri" w:cs="Times New Roman"/>
                <w:color w:val="000000"/>
                <w:lang w:val="en-US"/>
              </w:rPr>
              <w:t>T</w:t>
            </w:r>
            <w:r w:rsidRPr="008B53E6">
              <w:rPr>
                <w:rFonts w:eastAsia="Calibri" w:cs="Times New Roman"/>
                <w:color w:val="000000"/>
              </w:rPr>
              <w:t xml:space="preserve">21.0, </w:t>
            </w:r>
            <w:r w:rsidRPr="008B53E6">
              <w:rPr>
                <w:rFonts w:eastAsia="Calibri" w:cs="Times New Roman"/>
                <w:color w:val="000000"/>
                <w:lang w:val="en-US"/>
              </w:rPr>
              <w:t>T</w:t>
            </w:r>
            <w:r w:rsidRPr="008B53E6">
              <w:rPr>
                <w:rFonts w:eastAsia="Calibri" w:cs="Times New Roman"/>
                <w:color w:val="000000"/>
              </w:rPr>
              <w:t xml:space="preserve">21.3, </w:t>
            </w:r>
            <w:r w:rsidRPr="008B53E6">
              <w:rPr>
                <w:rFonts w:eastAsia="Calibri" w:cs="Times New Roman"/>
                <w:color w:val="000000"/>
                <w:lang w:val="en-US"/>
              </w:rPr>
              <w:t>T</w:t>
            </w:r>
            <w:r w:rsidRPr="008B53E6">
              <w:rPr>
                <w:rFonts w:eastAsia="Calibri" w:cs="Times New Roman"/>
                <w:color w:val="000000"/>
              </w:rPr>
              <w:t xml:space="preserve">21.4, </w:t>
            </w:r>
            <w:r w:rsidRPr="008B53E6">
              <w:rPr>
                <w:rFonts w:eastAsia="Calibri" w:cs="Times New Roman"/>
                <w:color w:val="000000"/>
                <w:lang w:val="en-US"/>
              </w:rPr>
              <w:t>T</w:t>
            </w:r>
            <w:r w:rsidRPr="008B53E6">
              <w:rPr>
                <w:rFonts w:eastAsia="Calibri" w:cs="Times New Roman"/>
                <w:color w:val="000000"/>
              </w:rPr>
              <w:t xml:space="preserve">21.7, </w:t>
            </w:r>
            <w:r w:rsidRPr="008B53E6">
              <w:rPr>
                <w:rFonts w:eastAsia="Calibri" w:cs="Times New Roman"/>
                <w:color w:val="000000"/>
                <w:lang w:val="en-US"/>
              </w:rPr>
              <w:t>T</w:t>
            </w:r>
            <w:r w:rsidRPr="008B53E6">
              <w:rPr>
                <w:rFonts w:eastAsia="Calibri" w:cs="Times New Roman"/>
                <w:color w:val="000000"/>
              </w:rPr>
              <w:t xml:space="preserve">22.0, </w:t>
            </w:r>
            <w:r w:rsidRPr="008B53E6">
              <w:rPr>
                <w:rFonts w:eastAsia="Calibri" w:cs="Times New Roman"/>
                <w:color w:val="000000"/>
                <w:lang w:val="en-US"/>
              </w:rPr>
              <w:t>T</w:t>
            </w:r>
            <w:r w:rsidRPr="008B53E6">
              <w:rPr>
                <w:rFonts w:eastAsia="Calibri" w:cs="Times New Roman"/>
                <w:color w:val="000000"/>
              </w:rPr>
              <w:t xml:space="preserve">22.3, </w:t>
            </w:r>
            <w:r w:rsidRPr="008B53E6">
              <w:rPr>
                <w:rFonts w:eastAsia="Calibri" w:cs="Times New Roman"/>
                <w:color w:val="000000"/>
                <w:lang w:val="en-US"/>
              </w:rPr>
              <w:t>T</w:t>
            </w:r>
            <w:r w:rsidRPr="008B53E6">
              <w:rPr>
                <w:rFonts w:eastAsia="Calibri" w:cs="Times New Roman"/>
                <w:color w:val="000000"/>
              </w:rPr>
              <w:t xml:space="preserve">22.4, </w:t>
            </w:r>
            <w:r w:rsidRPr="008B53E6">
              <w:rPr>
                <w:rFonts w:eastAsia="Calibri" w:cs="Times New Roman"/>
                <w:color w:val="000000"/>
                <w:lang w:val="en-US"/>
              </w:rPr>
              <w:t>T</w:t>
            </w:r>
            <w:r w:rsidRPr="008B53E6">
              <w:rPr>
                <w:rFonts w:eastAsia="Calibri" w:cs="Times New Roman"/>
                <w:color w:val="000000"/>
              </w:rPr>
              <w:t xml:space="preserve">22.7, </w:t>
            </w:r>
            <w:r w:rsidRPr="008B53E6">
              <w:rPr>
                <w:rFonts w:eastAsia="Calibri" w:cs="Times New Roman"/>
                <w:color w:val="000000"/>
                <w:lang w:val="en-US"/>
              </w:rPr>
              <w:t>T</w:t>
            </w:r>
            <w:r w:rsidRPr="008B53E6">
              <w:rPr>
                <w:rFonts w:eastAsia="Calibri" w:cs="Times New Roman"/>
                <w:color w:val="000000"/>
              </w:rPr>
              <w:t xml:space="preserve">23.0, </w:t>
            </w:r>
            <w:r w:rsidRPr="008B53E6">
              <w:rPr>
                <w:rFonts w:eastAsia="Calibri" w:cs="Times New Roman"/>
                <w:color w:val="000000"/>
                <w:lang w:val="en-US"/>
              </w:rPr>
              <w:t>T</w:t>
            </w:r>
            <w:r w:rsidRPr="008B53E6">
              <w:rPr>
                <w:rFonts w:eastAsia="Calibri" w:cs="Times New Roman"/>
                <w:color w:val="000000"/>
              </w:rPr>
              <w:t xml:space="preserve">23.3, </w:t>
            </w:r>
            <w:r w:rsidRPr="008B53E6">
              <w:rPr>
                <w:rFonts w:eastAsia="Calibri" w:cs="Times New Roman"/>
                <w:color w:val="000000"/>
                <w:lang w:val="en-US"/>
              </w:rPr>
              <w:t>T</w:t>
            </w:r>
            <w:r w:rsidRPr="008B53E6">
              <w:rPr>
                <w:rFonts w:eastAsia="Calibri" w:cs="Times New Roman"/>
                <w:color w:val="000000"/>
              </w:rPr>
              <w:t xml:space="preserve">23.4, </w:t>
            </w:r>
            <w:r w:rsidRPr="008B53E6">
              <w:rPr>
                <w:rFonts w:eastAsia="Calibri" w:cs="Times New Roman"/>
                <w:color w:val="000000"/>
                <w:lang w:val="en-US"/>
              </w:rPr>
              <w:t>T</w:t>
            </w:r>
            <w:r w:rsidRPr="008B53E6">
              <w:rPr>
                <w:rFonts w:eastAsia="Calibri" w:cs="Times New Roman"/>
                <w:color w:val="000000"/>
              </w:rPr>
              <w:t xml:space="preserve">23.7, </w:t>
            </w:r>
            <w:r w:rsidRPr="008B53E6">
              <w:rPr>
                <w:rFonts w:eastAsia="Calibri" w:cs="Times New Roman"/>
                <w:color w:val="000000"/>
                <w:lang w:val="en-US"/>
              </w:rPr>
              <w:t>T</w:t>
            </w:r>
            <w:r w:rsidRPr="008B53E6">
              <w:rPr>
                <w:rFonts w:eastAsia="Calibri" w:cs="Times New Roman"/>
                <w:color w:val="000000"/>
              </w:rPr>
              <w:t xml:space="preserve">24.0, </w:t>
            </w:r>
            <w:r w:rsidRPr="008B53E6">
              <w:rPr>
                <w:rFonts w:eastAsia="Calibri" w:cs="Times New Roman"/>
                <w:color w:val="000000"/>
                <w:lang w:val="en-US"/>
              </w:rPr>
              <w:t>T</w:t>
            </w:r>
            <w:r w:rsidRPr="008B53E6">
              <w:rPr>
                <w:rFonts w:eastAsia="Calibri" w:cs="Times New Roman"/>
                <w:color w:val="000000"/>
              </w:rPr>
              <w:t xml:space="preserve">24.3, </w:t>
            </w:r>
            <w:r w:rsidRPr="008B53E6">
              <w:rPr>
                <w:rFonts w:eastAsia="Calibri" w:cs="Times New Roman"/>
                <w:color w:val="000000"/>
                <w:lang w:val="en-US"/>
              </w:rPr>
              <w:t>T</w:t>
            </w:r>
            <w:r w:rsidRPr="008B53E6">
              <w:rPr>
                <w:rFonts w:eastAsia="Calibri" w:cs="Times New Roman"/>
                <w:color w:val="000000"/>
              </w:rPr>
              <w:t xml:space="preserve">24.4, </w:t>
            </w:r>
            <w:r w:rsidRPr="008B53E6">
              <w:rPr>
                <w:rFonts w:eastAsia="Calibri" w:cs="Times New Roman"/>
                <w:color w:val="000000"/>
                <w:lang w:val="en-US"/>
              </w:rPr>
              <w:t>T</w:t>
            </w:r>
            <w:r w:rsidRPr="008B53E6">
              <w:rPr>
                <w:rFonts w:eastAsia="Calibri" w:cs="Times New Roman"/>
                <w:color w:val="000000"/>
              </w:rPr>
              <w:t xml:space="preserve">24.7, </w:t>
            </w:r>
            <w:r w:rsidRPr="008B53E6">
              <w:rPr>
                <w:rFonts w:eastAsia="Calibri" w:cs="Times New Roman"/>
                <w:color w:val="000000"/>
                <w:lang w:val="en-US"/>
              </w:rPr>
              <w:t>T</w:t>
            </w:r>
            <w:r w:rsidRPr="008B53E6">
              <w:rPr>
                <w:rFonts w:eastAsia="Calibri" w:cs="Times New Roman"/>
                <w:color w:val="000000"/>
              </w:rPr>
              <w:t xml:space="preserve">25.0, </w:t>
            </w:r>
            <w:r w:rsidRPr="008B53E6">
              <w:rPr>
                <w:rFonts w:eastAsia="Calibri" w:cs="Times New Roman"/>
                <w:color w:val="000000"/>
                <w:lang w:val="en-US"/>
              </w:rPr>
              <w:t>T</w:t>
            </w:r>
            <w:r w:rsidRPr="008B53E6">
              <w:rPr>
                <w:rFonts w:eastAsia="Calibri" w:cs="Times New Roman"/>
                <w:color w:val="000000"/>
              </w:rPr>
              <w:t xml:space="preserve">25.3, </w:t>
            </w:r>
            <w:r w:rsidRPr="008B53E6">
              <w:rPr>
                <w:rFonts w:eastAsia="Calibri" w:cs="Times New Roman"/>
                <w:color w:val="000000"/>
                <w:lang w:val="en-US"/>
              </w:rPr>
              <w:t>T</w:t>
            </w:r>
            <w:r w:rsidRPr="008B53E6">
              <w:rPr>
                <w:rFonts w:eastAsia="Calibri" w:cs="Times New Roman"/>
                <w:color w:val="000000"/>
              </w:rPr>
              <w:t xml:space="preserve">25.4, </w:t>
            </w:r>
            <w:r w:rsidRPr="008B53E6">
              <w:rPr>
                <w:rFonts w:eastAsia="Calibri" w:cs="Times New Roman"/>
                <w:color w:val="000000"/>
                <w:lang w:val="en-US"/>
              </w:rPr>
              <w:t>T</w:t>
            </w:r>
            <w:r w:rsidRPr="008B53E6">
              <w:rPr>
                <w:rFonts w:eastAsia="Calibri" w:cs="Times New Roman"/>
                <w:color w:val="000000"/>
              </w:rPr>
              <w:t>25.7, T29.0, T29.3, T29.4, T29.7, T30.3, T30.7</w:t>
            </w:r>
          </w:p>
        </w:tc>
        <w:tc>
          <w:tcPr>
            <w:tcW w:w="1701" w:type="dxa"/>
            <w:shd w:val="clear" w:color="auto" w:fill="auto"/>
            <w:vAlign w:val="center"/>
            <w:hideMark/>
          </w:tcPr>
          <w:p w14:paraId="388E04AB"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Т31.1, Т31.2, Т32.1, Т32.2</w:t>
            </w:r>
          </w:p>
        </w:tc>
      </w:tr>
      <w:tr w:rsidR="003F5C4A" w:rsidRPr="008B53E6" w14:paraId="03A47073" w14:textId="77777777" w:rsidTr="00F617E4">
        <w:trPr>
          <w:trHeight w:val="20"/>
          <w:jc w:val="center"/>
        </w:trPr>
        <w:tc>
          <w:tcPr>
            <w:tcW w:w="1129" w:type="dxa"/>
            <w:vMerge/>
            <w:shd w:val="clear" w:color="auto" w:fill="auto"/>
            <w:noWrap/>
            <w:vAlign w:val="center"/>
          </w:tcPr>
          <w:p w14:paraId="66BFB444"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p>
        </w:tc>
        <w:tc>
          <w:tcPr>
            <w:tcW w:w="1843" w:type="dxa"/>
            <w:vMerge/>
            <w:vAlign w:val="center"/>
          </w:tcPr>
          <w:p w14:paraId="63738A6A"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p>
        </w:tc>
        <w:tc>
          <w:tcPr>
            <w:tcW w:w="1985" w:type="dxa"/>
            <w:shd w:val="clear" w:color="auto" w:fill="auto"/>
            <w:vAlign w:val="center"/>
          </w:tcPr>
          <w:p w14:paraId="6291EC0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Термические и химические ожоги внутренних органов</w:t>
            </w:r>
          </w:p>
        </w:tc>
        <w:tc>
          <w:tcPr>
            <w:tcW w:w="3260" w:type="dxa"/>
            <w:shd w:val="clear" w:color="auto" w:fill="auto"/>
            <w:vAlign w:val="center"/>
          </w:tcPr>
          <w:p w14:paraId="1319D657"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T27.0, T27.1, T27.2, T27.3 T27.4, T27.5, T27.6, T27.7</w:t>
            </w:r>
          </w:p>
        </w:tc>
        <w:tc>
          <w:tcPr>
            <w:tcW w:w="1701" w:type="dxa"/>
            <w:shd w:val="clear" w:color="auto" w:fill="auto"/>
            <w:vAlign w:val="center"/>
          </w:tcPr>
          <w:p w14:paraId="614087BE"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p>
        </w:tc>
      </w:tr>
      <w:tr w:rsidR="003F5C4A" w:rsidRPr="008B53E6" w14:paraId="2F0EE922" w14:textId="77777777" w:rsidTr="00F617E4">
        <w:trPr>
          <w:trHeight w:val="2460"/>
          <w:jc w:val="center"/>
        </w:trPr>
        <w:tc>
          <w:tcPr>
            <w:tcW w:w="1129" w:type="dxa"/>
            <w:shd w:val="clear" w:color="auto" w:fill="auto"/>
            <w:noWrap/>
            <w:vAlign w:val="center"/>
            <w:hideMark/>
          </w:tcPr>
          <w:p w14:paraId="567A98E2"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st33.007</w:t>
            </w:r>
          </w:p>
        </w:tc>
        <w:tc>
          <w:tcPr>
            <w:tcW w:w="1843" w:type="dxa"/>
            <w:vAlign w:val="center"/>
          </w:tcPr>
          <w:p w14:paraId="3847FD47"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Ожоги (уровень 5)</w:t>
            </w:r>
          </w:p>
        </w:tc>
        <w:tc>
          <w:tcPr>
            <w:tcW w:w="1985" w:type="dxa"/>
            <w:shd w:val="clear" w:color="auto" w:fill="auto"/>
            <w:vAlign w:val="center"/>
            <w:hideMark/>
          </w:tcPr>
          <w:p w14:paraId="3CCC6B34"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Лечение пострадавших с глубокими ожогами 3 ст. (площадью более 30%)</w:t>
            </w:r>
          </w:p>
        </w:tc>
        <w:tc>
          <w:tcPr>
            <w:tcW w:w="3260" w:type="dxa"/>
            <w:shd w:val="clear" w:color="auto" w:fill="auto"/>
            <w:vAlign w:val="center"/>
            <w:hideMark/>
          </w:tcPr>
          <w:p w14:paraId="09397EA3"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lang w:val="en-US"/>
              </w:rPr>
              <w:t>T</w:t>
            </w:r>
            <w:r w:rsidRPr="008B53E6">
              <w:rPr>
                <w:rFonts w:eastAsia="Calibri" w:cs="Times New Roman"/>
                <w:color w:val="000000"/>
              </w:rPr>
              <w:t xml:space="preserve">20.0, </w:t>
            </w:r>
            <w:r w:rsidRPr="008B53E6">
              <w:rPr>
                <w:rFonts w:eastAsia="Calibri" w:cs="Times New Roman"/>
                <w:color w:val="000000"/>
                <w:lang w:val="en-US"/>
              </w:rPr>
              <w:t>T</w:t>
            </w:r>
            <w:r w:rsidRPr="008B53E6">
              <w:rPr>
                <w:rFonts w:eastAsia="Calibri" w:cs="Times New Roman"/>
                <w:color w:val="000000"/>
              </w:rPr>
              <w:t xml:space="preserve">20.3, </w:t>
            </w:r>
            <w:r w:rsidRPr="008B53E6">
              <w:rPr>
                <w:rFonts w:eastAsia="Calibri" w:cs="Times New Roman"/>
                <w:color w:val="000000"/>
                <w:lang w:val="en-US"/>
              </w:rPr>
              <w:t>T</w:t>
            </w:r>
            <w:r w:rsidRPr="008B53E6">
              <w:rPr>
                <w:rFonts w:eastAsia="Calibri" w:cs="Times New Roman"/>
                <w:color w:val="000000"/>
              </w:rPr>
              <w:t xml:space="preserve">20.4, </w:t>
            </w:r>
            <w:r w:rsidRPr="008B53E6">
              <w:rPr>
                <w:rFonts w:eastAsia="Calibri" w:cs="Times New Roman"/>
                <w:color w:val="000000"/>
                <w:lang w:val="en-US"/>
              </w:rPr>
              <w:t>T</w:t>
            </w:r>
            <w:r w:rsidRPr="008B53E6">
              <w:rPr>
                <w:rFonts w:eastAsia="Calibri" w:cs="Times New Roman"/>
                <w:color w:val="000000"/>
              </w:rPr>
              <w:t xml:space="preserve">20.7, </w:t>
            </w:r>
            <w:r w:rsidRPr="008B53E6">
              <w:rPr>
                <w:rFonts w:eastAsia="Calibri" w:cs="Times New Roman"/>
                <w:color w:val="000000"/>
                <w:lang w:val="en-US"/>
              </w:rPr>
              <w:t>T</w:t>
            </w:r>
            <w:r w:rsidRPr="008B53E6">
              <w:rPr>
                <w:rFonts w:eastAsia="Calibri" w:cs="Times New Roman"/>
                <w:color w:val="000000"/>
              </w:rPr>
              <w:t xml:space="preserve">21.0, </w:t>
            </w:r>
            <w:r w:rsidRPr="008B53E6">
              <w:rPr>
                <w:rFonts w:eastAsia="Calibri" w:cs="Times New Roman"/>
                <w:color w:val="000000"/>
                <w:lang w:val="en-US"/>
              </w:rPr>
              <w:t>T</w:t>
            </w:r>
            <w:r w:rsidRPr="008B53E6">
              <w:rPr>
                <w:rFonts w:eastAsia="Calibri" w:cs="Times New Roman"/>
                <w:color w:val="000000"/>
              </w:rPr>
              <w:t xml:space="preserve">21.3, </w:t>
            </w:r>
            <w:r w:rsidRPr="008B53E6">
              <w:rPr>
                <w:rFonts w:eastAsia="Calibri" w:cs="Times New Roman"/>
                <w:color w:val="000000"/>
                <w:lang w:val="en-US"/>
              </w:rPr>
              <w:t>T</w:t>
            </w:r>
            <w:r w:rsidRPr="008B53E6">
              <w:rPr>
                <w:rFonts w:eastAsia="Calibri" w:cs="Times New Roman"/>
                <w:color w:val="000000"/>
              </w:rPr>
              <w:t xml:space="preserve">21.4, </w:t>
            </w:r>
            <w:r w:rsidRPr="008B53E6">
              <w:rPr>
                <w:rFonts w:eastAsia="Calibri" w:cs="Times New Roman"/>
                <w:color w:val="000000"/>
                <w:lang w:val="en-US"/>
              </w:rPr>
              <w:t>T</w:t>
            </w:r>
            <w:r w:rsidRPr="008B53E6">
              <w:rPr>
                <w:rFonts w:eastAsia="Calibri" w:cs="Times New Roman"/>
                <w:color w:val="000000"/>
              </w:rPr>
              <w:t xml:space="preserve">21.7, </w:t>
            </w:r>
            <w:r w:rsidRPr="008B53E6">
              <w:rPr>
                <w:rFonts w:eastAsia="Calibri" w:cs="Times New Roman"/>
                <w:color w:val="000000"/>
                <w:lang w:val="en-US"/>
              </w:rPr>
              <w:t>T</w:t>
            </w:r>
            <w:r w:rsidRPr="008B53E6">
              <w:rPr>
                <w:rFonts w:eastAsia="Calibri" w:cs="Times New Roman"/>
                <w:color w:val="000000"/>
              </w:rPr>
              <w:t xml:space="preserve">22.0, </w:t>
            </w:r>
            <w:r w:rsidRPr="008B53E6">
              <w:rPr>
                <w:rFonts w:eastAsia="Calibri" w:cs="Times New Roman"/>
                <w:color w:val="000000"/>
                <w:lang w:val="en-US"/>
              </w:rPr>
              <w:t>T</w:t>
            </w:r>
            <w:r w:rsidRPr="008B53E6">
              <w:rPr>
                <w:rFonts w:eastAsia="Calibri" w:cs="Times New Roman"/>
                <w:color w:val="000000"/>
              </w:rPr>
              <w:t xml:space="preserve">22.3, </w:t>
            </w:r>
            <w:r w:rsidRPr="008B53E6">
              <w:rPr>
                <w:rFonts w:eastAsia="Calibri" w:cs="Times New Roman"/>
                <w:color w:val="000000"/>
                <w:lang w:val="en-US"/>
              </w:rPr>
              <w:t>T</w:t>
            </w:r>
            <w:r w:rsidRPr="008B53E6">
              <w:rPr>
                <w:rFonts w:eastAsia="Calibri" w:cs="Times New Roman"/>
                <w:color w:val="000000"/>
              </w:rPr>
              <w:t xml:space="preserve">22.4, </w:t>
            </w:r>
            <w:r w:rsidRPr="008B53E6">
              <w:rPr>
                <w:rFonts w:eastAsia="Calibri" w:cs="Times New Roman"/>
                <w:color w:val="000000"/>
                <w:lang w:val="en-US"/>
              </w:rPr>
              <w:t>T</w:t>
            </w:r>
            <w:r w:rsidRPr="008B53E6">
              <w:rPr>
                <w:rFonts w:eastAsia="Calibri" w:cs="Times New Roman"/>
                <w:color w:val="000000"/>
              </w:rPr>
              <w:t xml:space="preserve">22.7, </w:t>
            </w:r>
            <w:r w:rsidRPr="008B53E6">
              <w:rPr>
                <w:rFonts w:eastAsia="Calibri" w:cs="Times New Roman"/>
                <w:color w:val="000000"/>
                <w:lang w:val="en-US"/>
              </w:rPr>
              <w:t>T</w:t>
            </w:r>
            <w:r w:rsidRPr="008B53E6">
              <w:rPr>
                <w:rFonts w:eastAsia="Calibri" w:cs="Times New Roman"/>
                <w:color w:val="000000"/>
              </w:rPr>
              <w:t xml:space="preserve">23.0, </w:t>
            </w:r>
            <w:r w:rsidRPr="008B53E6">
              <w:rPr>
                <w:rFonts w:eastAsia="Calibri" w:cs="Times New Roman"/>
                <w:color w:val="000000"/>
                <w:lang w:val="en-US"/>
              </w:rPr>
              <w:t>T</w:t>
            </w:r>
            <w:r w:rsidRPr="008B53E6">
              <w:rPr>
                <w:rFonts w:eastAsia="Calibri" w:cs="Times New Roman"/>
                <w:color w:val="000000"/>
              </w:rPr>
              <w:t xml:space="preserve">23.3, </w:t>
            </w:r>
            <w:r w:rsidRPr="008B53E6">
              <w:rPr>
                <w:rFonts w:eastAsia="Calibri" w:cs="Times New Roman"/>
                <w:color w:val="000000"/>
                <w:lang w:val="en-US"/>
              </w:rPr>
              <w:t>T</w:t>
            </w:r>
            <w:r w:rsidRPr="008B53E6">
              <w:rPr>
                <w:rFonts w:eastAsia="Calibri" w:cs="Times New Roman"/>
                <w:color w:val="000000"/>
              </w:rPr>
              <w:t xml:space="preserve">23.4, </w:t>
            </w:r>
            <w:r w:rsidRPr="008B53E6">
              <w:rPr>
                <w:rFonts w:eastAsia="Calibri" w:cs="Times New Roman"/>
                <w:color w:val="000000"/>
                <w:lang w:val="en-US"/>
              </w:rPr>
              <w:t>T</w:t>
            </w:r>
            <w:r w:rsidRPr="008B53E6">
              <w:rPr>
                <w:rFonts w:eastAsia="Calibri" w:cs="Times New Roman"/>
                <w:color w:val="000000"/>
              </w:rPr>
              <w:t xml:space="preserve">23.7, </w:t>
            </w:r>
            <w:r w:rsidRPr="008B53E6">
              <w:rPr>
                <w:rFonts w:eastAsia="Calibri" w:cs="Times New Roman"/>
                <w:color w:val="000000"/>
                <w:lang w:val="en-US"/>
              </w:rPr>
              <w:t>T</w:t>
            </w:r>
            <w:r w:rsidRPr="008B53E6">
              <w:rPr>
                <w:rFonts w:eastAsia="Calibri" w:cs="Times New Roman"/>
                <w:color w:val="000000"/>
              </w:rPr>
              <w:t xml:space="preserve">24.0, </w:t>
            </w:r>
            <w:r w:rsidRPr="008B53E6">
              <w:rPr>
                <w:rFonts w:eastAsia="Calibri" w:cs="Times New Roman"/>
                <w:color w:val="000000"/>
                <w:lang w:val="en-US"/>
              </w:rPr>
              <w:t>T</w:t>
            </w:r>
            <w:r w:rsidRPr="008B53E6">
              <w:rPr>
                <w:rFonts w:eastAsia="Calibri" w:cs="Times New Roman"/>
                <w:color w:val="000000"/>
              </w:rPr>
              <w:t xml:space="preserve">24.3, </w:t>
            </w:r>
            <w:r w:rsidRPr="008B53E6">
              <w:rPr>
                <w:rFonts w:eastAsia="Calibri" w:cs="Times New Roman"/>
                <w:color w:val="000000"/>
                <w:lang w:val="en-US"/>
              </w:rPr>
              <w:t>T</w:t>
            </w:r>
            <w:r w:rsidRPr="008B53E6">
              <w:rPr>
                <w:rFonts w:eastAsia="Calibri" w:cs="Times New Roman"/>
                <w:color w:val="000000"/>
              </w:rPr>
              <w:t xml:space="preserve">24.4, </w:t>
            </w:r>
            <w:r w:rsidRPr="008B53E6">
              <w:rPr>
                <w:rFonts w:eastAsia="Calibri" w:cs="Times New Roman"/>
                <w:color w:val="000000"/>
                <w:lang w:val="en-US"/>
              </w:rPr>
              <w:t>T</w:t>
            </w:r>
            <w:r w:rsidRPr="008B53E6">
              <w:rPr>
                <w:rFonts w:eastAsia="Calibri" w:cs="Times New Roman"/>
                <w:color w:val="000000"/>
              </w:rPr>
              <w:t xml:space="preserve">24.7, </w:t>
            </w:r>
            <w:r w:rsidRPr="008B53E6">
              <w:rPr>
                <w:rFonts w:eastAsia="Calibri" w:cs="Times New Roman"/>
                <w:color w:val="000000"/>
                <w:lang w:val="en-US"/>
              </w:rPr>
              <w:t>T</w:t>
            </w:r>
            <w:r w:rsidRPr="008B53E6">
              <w:rPr>
                <w:rFonts w:eastAsia="Calibri" w:cs="Times New Roman"/>
                <w:color w:val="000000"/>
              </w:rPr>
              <w:t xml:space="preserve">25.0, </w:t>
            </w:r>
            <w:r w:rsidRPr="008B53E6">
              <w:rPr>
                <w:rFonts w:eastAsia="Calibri" w:cs="Times New Roman"/>
                <w:color w:val="000000"/>
                <w:lang w:val="en-US"/>
              </w:rPr>
              <w:t>T</w:t>
            </w:r>
            <w:r w:rsidRPr="008B53E6">
              <w:rPr>
                <w:rFonts w:eastAsia="Calibri" w:cs="Times New Roman"/>
                <w:color w:val="000000"/>
              </w:rPr>
              <w:t xml:space="preserve">25.3, </w:t>
            </w:r>
            <w:r w:rsidRPr="008B53E6">
              <w:rPr>
                <w:rFonts w:eastAsia="Calibri" w:cs="Times New Roman"/>
                <w:color w:val="000000"/>
                <w:lang w:val="en-US"/>
              </w:rPr>
              <w:t>T</w:t>
            </w:r>
            <w:r w:rsidRPr="008B53E6">
              <w:rPr>
                <w:rFonts w:eastAsia="Calibri" w:cs="Times New Roman"/>
                <w:color w:val="000000"/>
              </w:rPr>
              <w:t xml:space="preserve">25.4, </w:t>
            </w:r>
            <w:r w:rsidRPr="008B53E6">
              <w:rPr>
                <w:rFonts w:eastAsia="Calibri" w:cs="Times New Roman"/>
                <w:color w:val="000000"/>
                <w:lang w:val="en-US"/>
              </w:rPr>
              <w:t>T</w:t>
            </w:r>
            <w:r w:rsidRPr="008B53E6">
              <w:rPr>
                <w:rFonts w:eastAsia="Calibri" w:cs="Times New Roman"/>
                <w:color w:val="000000"/>
              </w:rPr>
              <w:t>25.7, T29.0, T29.3, T29.4, T29.7, T30.3, T30.7</w:t>
            </w:r>
          </w:p>
        </w:tc>
        <w:tc>
          <w:tcPr>
            <w:tcW w:w="1701" w:type="dxa"/>
            <w:shd w:val="clear" w:color="auto" w:fill="auto"/>
            <w:vAlign w:val="center"/>
            <w:hideMark/>
          </w:tcPr>
          <w:p w14:paraId="7DBBF765"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Т31.3, Т31.4, Т31.5, Т31.6, Т31.7, Т31.8, Т31.9, Т32.3, Т32.4, Т32.5, Т32.6, Т32.7, Т32.8, Т32.9</w:t>
            </w:r>
          </w:p>
        </w:tc>
      </w:tr>
    </w:tbl>
    <w:p w14:paraId="6A129889"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p w14:paraId="6672C225"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Исключением являются ожоги дыхательной системы (коды МКБ-10), </w:t>
      </w:r>
      <w:r w:rsidRPr="008B53E6">
        <w:rPr>
          <w:rFonts w:eastAsia="Calibri" w:cs="Times New Roman"/>
          <w:color w:val="000000"/>
          <w:sz w:val="28"/>
        </w:rPr>
        <w:br/>
        <w:t>при наличии которых случай относится к КСГ st33.006 «Ожоги (уровень 4)» независимо от степени и площади ожога туловища.</w:t>
      </w:r>
    </w:p>
    <w:p w14:paraId="5B8EE161" w14:textId="77777777" w:rsidR="003F5C4A" w:rsidRPr="008B53E6" w:rsidRDefault="003F5C4A" w:rsidP="003F5C4A">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Ожоги других внутренних органов относятся к КСГ иных профилей, например:</w:t>
      </w:r>
    </w:p>
    <w:p w14:paraId="13691B36" w14:textId="77777777" w:rsidR="003F5C4A" w:rsidRPr="008B53E6" w:rsidRDefault="003F5C4A" w:rsidP="003F5C4A">
      <w:pPr>
        <w:widowControl w:val="0"/>
        <w:autoSpaceDE w:val="0"/>
        <w:autoSpaceDN w:val="0"/>
        <w:spacing w:line="240" w:lineRule="auto"/>
        <w:ind w:firstLine="0"/>
        <w:rPr>
          <w:rFonts w:eastAsia="Calibri" w:cs="Times New Roman"/>
          <w:color w:val="000000"/>
          <w:sz w:val="28"/>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4"/>
        <w:gridCol w:w="3321"/>
        <w:gridCol w:w="1037"/>
        <w:gridCol w:w="4409"/>
      </w:tblGrid>
      <w:tr w:rsidR="003F5C4A" w:rsidRPr="008B53E6" w14:paraId="08DE719C" w14:textId="77777777" w:rsidTr="00F617E4">
        <w:trPr>
          <w:trHeight w:val="288"/>
          <w:jc w:val="center"/>
        </w:trPr>
        <w:tc>
          <w:tcPr>
            <w:tcW w:w="1037" w:type="dxa"/>
            <w:vAlign w:val="center"/>
            <w:hideMark/>
          </w:tcPr>
          <w:p w14:paraId="42459958"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T28.5</w:t>
            </w:r>
          </w:p>
        </w:tc>
        <w:tc>
          <w:tcPr>
            <w:tcW w:w="3490" w:type="dxa"/>
            <w:vAlign w:val="center"/>
            <w:hideMark/>
          </w:tcPr>
          <w:p w14:paraId="03189DB0"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Химический ожог рта и глотки</w:t>
            </w:r>
          </w:p>
        </w:tc>
        <w:tc>
          <w:tcPr>
            <w:tcW w:w="576" w:type="dxa"/>
            <w:vAlign w:val="center"/>
          </w:tcPr>
          <w:p w14:paraId="62661EC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st27.004</w:t>
            </w:r>
          </w:p>
        </w:tc>
        <w:tc>
          <w:tcPr>
            <w:tcW w:w="4678" w:type="dxa"/>
            <w:vAlign w:val="center"/>
          </w:tcPr>
          <w:p w14:paraId="02B8DC0C"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Другие болезни органов пищеварения, взрослые</w:t>
            </w:r>
          </w:p>
        </w:tc>
      </w:tr>
      <w:tr w:rsidR="003F5C4A" w:rsidRPr="008B53E6" w14:paraId="4D6D4E6F" w14:textId="77777777" w:rsidTr="00F617E4">
        <w:trPr>
          <w:trHeight w:val="288"/>
          <w:jc w:val="center"/>
        </w:trPr>
        <w:tc>
          <w:tcPr>
            <w:tcW w:w="1037" w:type="dxa"/>
            <w:vAlign w:val="center"/>
            <w:hideMark/>
          </w:tcPr>
          <w:p w14:paraId="58B91875"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T28.5</w:t>
            </w:r>
          </w:p>
        </w:tc>
        <w:tc>
          <w:tcPr>
            <w:tcW w:w="3490" w:type="dxa"/>
            <w:vAlign w:val="center"/>
            <w:hideMark/>
          </w:tcPr>
          <w:p w14:paraId="4FEC2679"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Химический ожог рта и глотки</w:t>
            </w:r>
          </w:p>
        </w:tc>
        <w:tc>
          <w:tcPr>
            <w:tcW w:w="576" w:type="dxa"/>
            <w:vAlign w:val="center"/>
          </w:tcPr>
          <w:p w14:paraId="318CC2AE"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st22.002</w:t>
            </w:r>
          </w:p>
        </w:tc>
        <w:tc>
          <w:tcPr>
            <w:tcW w:w="4678" w:type="dxa"/>
            <w:vAlign w:val="center"/>
          </w:tcPr>
          <w:p w14:paraId="00155512"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Другие болезни органов пищеварения, дети</w:t>
            </w:r>
          </w:p>
        </w:tc>
      </w:tr>
      <w:tr w:rsidR="003F5C4A" w:rsidRPr="008B53E6" w14:paraId="48BF7322" w14:textId="77777777" w:rsidTr="00F617E4">
        <w:trPr>
          <w:trHeight w:val="288"/>
          <w:jc w:val="center"/>
        </w:trPr>
        <w:tc>
          <w:tcPr>
            <w:tcW w:w="1037" w:type="dxa"/>
            <w:vAlign w:val="center"/>
            <w:hideMark/>
          </w:tcPr>
          <w:p w14:paraId="7566C952"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T28.0</w:t>
            </w:r>
          </w:p>
        </w:tc>
        <w:tc>
          <w:tcPr>
            <w:tcW w:w="3490" w:type="dxa"/>
            <w:vAlign w:val="center"/>
            <w:hideMark/>
          </w:tcPr>
          <w:p w14:paraId="034643D5"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Термический ожог рта и глотки</w:t>
            </w:r>
          </w:p>
        </w:tc>
        <w:tc>
          <w:tcPr>
            <w:tcW w:w="576" w:type="dxa"/>
            <w:vAlign w:val="center"/>
          </w:tcPr>
          <w:p w14:paraId="39A4EB5E"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st27.004</w:t>
            </w:r>
          </w:p>
        </w:tc>
        <w:tc>
          <w:tcPr>
            <w:tcW w:w="4678" w:type="dxa"/>
            <w:vAlign w:val="center"/>
          </w:tcPr>
          <w:p w14:paraId="06E63658"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Другие болезни органов пищеварения, взрослые</w:t>
            </w:r>
          </w:p>
        </w:tc>
      </w:tr>
      <w:tr w:rsidR="003F5C4A" w:rsidRPr="008B53E6" w14:paraId="1F736C59" w14:textId="77777777" w:rsidTr="00F617E4">
        <w:trPr>
          <w:trHeight w:val="288"/>
          <w:jc w:val="center"/>
        </w:trPr>
        <w:tc>
          <w:tcPr>
            <w:tcW w:w="1037" w:type="dxa"/>
            <w:vAlign w:val="center"/>
            <w:hideMark/>
          </w:tcPr>
          <w:p w14:paraId="73B0BCC9"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T28.0</w:t>
            </w:r>
          </w:p>
        </w:tc>
        <w:tc>
          <w:tcPr>
            <w:tcW w:w="3490" w:type="dxa"/>
            <w:vAlign w:val="center"/>
            <w:hideMark/>
          </w:tcPr>
          <w:p w14:paraId="5E475843"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Термический ожог рта и глотки</w:t>
            </w:r>
          </w:p>
        </w:tc>
        <w:tc>
          <w:tcPr>
            <w:tcW w:w="576" w:type="dxa"/>
            <w:vAlign w:val="center"/>
          </w:tcPr>
          <w:p w14:paraId="7211FC3F"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st22.002</w:t>
            </w:r>
          </w:p>
        </w:tc>
        <w:tc>
          <w:tcPr>
            <w:tcW w:w="4678" w:type="dxa"/>
            <w:vAlign w:val="center"/>
          </w:tcPr>
          <w:p w14:paraId="3706EB08" w14:textId="77777777" w:rsidR="003F5C4A" w:rsidRPr="008B53E6" w:rsidRDefault="003F5C4A" w:rsidP="003F5C4A">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Другие болезни органов пищеварения, дети</w:t>
            </w:r>
          </w:p>
        </w:tc>
      </w:tr>
    </w:tbl>
    <w:p w14:paraId="027FEE7B" w14:textId="77777777" w:rsidR="00A2047A" w:rsidRPr="008B53E6" w:rsidRDefault="00A2047A" w:rsidP="00A2047A">
      <w:pPr>
        <w:widowControl w:val="0"/>
        <w:autoSpaceDE w:val="0"/>
        <w:autoSpaceDN w:val="0"/>
        <w:spacing w:line="240" w:lineRule="auto"/>
        <w:rPr>
          <w:rFonts w:eastAsia="Times New Roman" w:cs="Times New Roman"/>
          <w:sz w:val="28"/>
          <w:szCs w:val="24"/>
          <w:lang w:eastAsia="ru-RU"/>
        </w:rPr>
      </w:pPr>
    </w:p>
    <w:p w14:paraId="08B956B4" w14:textId="77777777" w:rsidR="00F82467" w:rsidRPr="008B53E6" w:rsidRDefault="00B324C0" w:rsidP="00F82467">
      <w:pPr>
        <w:pStyle w:val="3"/>
        <w:jc w:val="center"/>
        <w:rPr>
          <w:rFonts w:eastAsia="Times New Roman"/>
          <w:bCs w:val="0"/>
          <w:color w:val="000000"/>
          <w:szCs w:val="24"/>
          <w:lang w:eastAsia="en-US"/>
        </w:rPr>
      </w:pPr>
      <w:r w:rsidRPr="008B53E6">
        <w:rPr>
          <w:rFonts w:eastAsia="Times New Roman"/>
          <w:bCs w:val="0"/>
          <w:szCs w:val="24"/>
        </w:rPr>
        <w:t>3.</w:t>
      </w:r>
      <w:r w:rsidR="00A2047A" w:rsidRPr="008B53E6">
        <w:rPr>
          <w:rFonts w:eastAsia="Times New Roman"/>
          <w:bCs w:val="0"/>
          <w:szCs w:val="24"/>
        </w:rPr>
        <w:t>1</w:t>
      </w:r>
      <w:r w:rsidRPr="008B53E6">
        <w:rPr>
          <w:rFonts w:eastAsia="Times New Roman"/>
          <w:bCs w:val="0"/>
          <w:szCs w:val="24"/>
        </w:rPr>
        <w:t>6</w:t>
      </w:r>
      <w:r w:rsidR="00A2047A" w:rsidRPr="008B53E6">
        <w:rPr>
          <w:rFonts w:eastAsia="Times New Roman"/>
          <w:bCs w:val="0"/>
          <w:szCs w:val="24"/>
        </w:rPr>
        <w:t>.</w:t>
      </w:r>
      <w:r w:rsidR="00A2047A" w:rsidRPr="008B53E6">
        <w:rPr>
          <w:rFonts w:eastAsia="Times New Roman"/>
          <w:b w:val="0"/>
          <w:szCs w:val="24"/>
        </w:rPr>
        <w:t xml:space="preserve"> </w:t>
      </w:r>
      <w:r w:rsidR="00F82467" w:rsidRPr="008B53E6">
        <w:rPr>
          <w:rFonts w:eastAsia="Times New Roman"/>
          <w:bCs w:val="0"/>
          <w:color w:val="000000"/>
          <w:szCs w:val="24"/>
          <w:lang w:eastAsia="en-US"/>
        </w:rPr>
        <w:t>Особенности формирования КСГ st36.028-st36.047 и ds36.015-ds36.034 «Лечение с применением генно-инженерных биологических препаратов и селективных иммунодепрессантов (уровни 1-20)»</w:t>
      </w:r>
    </w:p>
    <w:p w14:paraId="493FE94B" w14:textId="77777777" w:rsidR="00F82467" w:rsidRPr="00496BDA" w:rsidRDefault="00F82467" w:rsidP="00F82467">
      <w:pPr>
        <w:widowControl w:val="0"/>
        <w:autoSpaceDE w:val="0"/>
        <w:autoSpaceDN w:val="0"/>
        <w:spacing w:line="240" w:lineRule="auto"/>
        <w:ind w:firstLine="0"/>
        <w:rPr>
          <w:rFonts w:eastAsia="Calibri" w:cs="Times New Roman"/>
          <w:color w:val="000000"/>
          <w:sz w:val="28"/>
          <w:highlight w:val="yellow"/>
        </w:rPr>
      </w:pPr>
    </w:p>
    <w:p w14:paraId="0F52DF95"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Отнесение к данным КСГ производится по комбинации иного классификационного критерия из диапазона «gsh001»-«gsh154», соответствующего МНН лекарственного препарата, наименованию и описанию схемы, количеству дней введения в соответствии со справочником «ГИБП, схемы </w:t>
      </w:r>
      <w:r w:rsidRPr="008B53E6">
        <w:rPr>
          <w:rFonts w:eastAsia="Calibri" w:cs="Times New Roman"/>
          <w:color w:val="000000"/>
          <w:sz w:val="28"/>
        </w:rPr>
        <w:lastRenderedPageBreak/>
        <w:t xml:space="preserve">ЛТ» файла «Расшифровка групп» и кода возраста «5» (от 0 дней до 18 лет) или «6» (старше 18 лет). </w:t>
      </w:r>
    </w:p>
    <w:p w14:paraId="79580B0D"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Код возраста «6» применяется в случае, если схема лекарственной терапии назначается только пациентам старше 18 лет, а код возраста «5» в случае, если схема лекарственной терапии назначается только пациентам в возрасте от 0 дней до 18 лет. Также код возраста применяется в случае, если лекарственный препарат в соответствии с инструкцией по применению назначается в дозе из расчета на кг веса (мг/кг), и данная дозировка совпадает для пациентов в возрасте от 0 дней до 18 лет и пациентов старше 18 лет, при этом случаи лечения с применением данных схем могут быть отнесены к разным КСГ в зависимости от возраста пациента. Код возраста не указан для схем, применение которых возможно у детей и взрослых, при этом оплата не зависит от возраста пациента. Периодичность подачи счетов на оплату случаев госпитализации при лечении одного пациента по КСГ st36.028-</w:t>
      </w:r>
      <w:r w:rsidRPr="008B53E6">
        <w:rPr>
          <w:rFonts w:eastAsia="Calibri" w:cs="Times New Roman"/>
          <w:color w:val="000000"/>
          <w:sz w:val="28"/>
          <w:lang w:val="en-US"/>
        </w:rPr>
        <w:t>st</w:t>
      </w:r>
      <w:r w:rsidRPr="008B53E6">
        <w:rPr>
          <w:rFonts w:eastAsia="Calibri" w:cs="Times New Roman"/>
          <w:color w:val="000000"/>
          <w:sz w:val="28"/>
        </w:rPr>
        <w:t>36.047 и ds36.015-</w:t>
      </w:r>
      <w:r w:rsidRPr="008B53E6">
        <w:rPr>
          <w:rFonts w:eastAsia="Calibri" w:cs="Times New Roman"/>
          <w:color w:val="000000"/>
          <w:sz w:val="28"/>
          <w:lang w:val="en-US"/>
        </w:rPr>
        <w:t>ds</w:t>
      </w:r>
      <w:r w:rsidRPr="008B53E6">
        <w:rPr>
          <w:rFonts w:eastAsia="Calibri" w:cs="Times New Roman"/>
          <w:color w:val="000000"/>
          <w:sz w:val="28"/>
        </w:rPr>
        <w:t>36.034</w:t>
      </w:r>
      <w:r w:rsidRPr="008B53E6">
        <w:rPr>
          <w:rFonts w:eastAsia="Calibri" w:cs="Times New Roman"/>
          <w:b/>
          <w:color w:val="000000"/>
          <w:sz w:val="28"/>
        </w:rPr>
        <w:t xml:space="preserve"> </w:t>
      </w:r>
      <w:r w:rsidRPr="008B53E6">
        <w:rPr>
          <w:rFonts w:eastAsia="Calibri" w:cs="Times New Roman"/>
          <w:color w:val="000000"/>
          <w:sz w:val="28"/>
        </w:rPr>
        <w:t>определяется инструкцией к лекарственному препарату и клиническими рекомендациями по соответствующей нозологии.</w:t>
      </w:r>
    </w:p>
    <w:p w14:paraId="41ACED34"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Выбор КСГ для оплаты случая лечения осуществляется по общим правилам. В ряде случаев стоимость КСГ, определенной по коду основного заболевания, превышает стоимость КСГ с применением генно-инженерных биологических препаратов и селективных иммунодепрессантов (далее – ГИБП и СИ), и оплата в данном случае может осуществляться по КСГ, определенной по коду основного заболевания, при этом учитывается фактическая длительность лечения и наличие у КСГ, определяемой по коду основного заболевания, признака прерванности, в случае длительности госпитализации менее 3-х дней. </w:t>
      </w:r>
    </w:p>
    <w:p w14:paraId="2214CAEB"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В случае лечения пациента лекарственными препаратами в таблетированной форме в стационарных условиях оплата случая осуществляется по КСГ, определенной по коду основного заболевания.</w:t>
      </w:r>
    </w:p>
    <w:p w14:paraId="18B6DC27" w14:textId="2E83EFA5" w:rsidR="00A2047A" w:rsidRPr="008B53E6" w:rsidRDefault="00A2047A" w:rsidP="00F82467">
      <w:pPr>
        <w:pStyle w:val="3"/>
        <w:jc w:val="center"/>
        <w:rPr>
          <w:rFonts w:eastAsia="Times New Roman"/>
          <w:szCs w:val="24"/>
        </w:rPr>
      </w:pPr>
    </w:p>
    <w:p w14:paraId="233FB94D" w14:textId="7221A17E" w:rsidR="00F82467" w:rsidRPr="008B53E6" w:rsidRDefault="00F6089E" w:rsidP="00F82467">
      <w:pPr>
        <w:widowControl w:val="0"/>
        <w:autoSpaceDE w:val="0"/>
        <w:autoSpaceDN w:val="0"/>
        <w:spacing w:line="240" w:lineRule="auto"/>
        <w:ind w:firstLine="567"/>
        <w:jc w:val="center"/>
        <w:rPr>
          <w:rFonts w:eastAsia="Calibri" w:cs="Times New Roman"/>
          <w:b/>
          <w:color w:val="000000"/>
          <w:sz w:val="28"/>
        </w:rPr>
      </w:pPr>
      <w:r w:rsidRPr="008B53E6">
        <w:rPr>
          <w:rFonts w:eastAsia="Times New Roman" w:cs="Times New Roman"/>
          <w:b/>
          <w:sz w:val="28"/>
          <w:szCs w:val="24"/>
          <w:lang w:eastAsia="ru-RU"/>
        </w:rPr>
        <w:t>3.</w:t>
      </w:r>
      <w:r w:rsidR="00A2047A" w:rsidRPr="008B53E6">
        <w:rPr>
          <w:rFonts w:eastAsia="Times New Roman" w:cs="Times New Roman"/>
          <w:b/>
          <w:sz w:val="28"/>
          <w:szCs w:val="24"/>
          <w:lang w:eastAsia="ru-RU"/>
        </w:rPr>
        <w:t>1</w:t>
      </w:r>
      <w:r w:rsidRPr="008B53E6">
        <w:rPr>
          <w:rFonts w:eastAsia="Times New Roman" w:cs="Times New Roman"/>
          <w:b/>
          <w:sz w:val="28"/>
          <w:szCs w:val="24"/>
          <w:lang w:eastAsia="ru-RU"/>
        </w:rPr>
        <w:t>7</w:t>
      </w:r>
      <w:r w:rsidR="00A2047A" w:rsidRPr="008B53E6">
        <w:rPr>
          <w:rFonts w:eastAsia="Times New Roman" w:cs="Times New Roman"/>
          <w:b/>
          <w:sz w:val="28"/>
          <w:szCs w:val="24"/>
          <w:lang w:eastAsia="ru-RU"/>
        </w:rPr>
        <w:t xml:space="preserve">. </w:t>
      </w:r>
      <w:r w:rsidR="00F82467" w:rsidRPr="008B53E6">
        <w:rPr>
          <w:rFonts w:eastAsia="Calibri" w:cs="Times New Roman"/>
          <w:b/>
          <w:color w:val="000000"/>
          <w:sz w:val="28"/>
        </w:rPr>
        <w:t>Особенности формирования КСГ st36.027 и ds36.014 «Лечение с применением генно-инженерных биологических препаратов и селективных иммунодепрессантов (инициация</w:t>
      </w:r>
      <w:r w:rsidR="00770EB2">
        <w:rPr>
          <w:rFonts w:eastAsia="Calibri" w:cs="Times New Roman"/>
          <w:b/>
          <w:color w:val="000000"/>
          <w:sz w:val="28"/>
        </w:rPr>
        <w:t xml:space="preserve"> или замена</w:t>
      </w:r>
      <w:r w:rsidR="00F82467" w:rsidRPr="008B53E6">
        <w:rPr>
          <w:rFonts w:eastAsia="Calibri" w:cs="Times New Roman"/>
          <w:b/>
          <w:color w:val="000000"/>
          <w:sz w:val="28"/>
        </w:rPr>
        <w:t>)»</w:t>
      </w:r>
    </w:p>
    <w:p w14:paraId="5EB481FF"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p>
    <w:p w14:paraId="4DEBEC9D"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Указанные КСГ применяются для оплаты проведения инициации или замены ГИБП и СИ для заболеваний и состояний, по которым не предусмотрена инициация или замена ГИПБ и СИ, либо предусмотрено назначение только ГИБП без возможности применения СИ, в рамках оказания ВМП.</w:t>
      </w:r>
    </w:p>
    <w:p w14:paraId="6EE12470"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Необходимо отметить, что поликомпонентная лекарственная терапия с включением (инициацией и заменой) ГИБП и СИ предполагает возможность повторной госпитализации, требующейся в связи с применением насыщающих доз в соответствии с инструкцией по применению лекарственного препарата как в рамках модели КСГ, так и при оказании ВМП.</w:t>
      </w:r>
    </w:p>
    <w:p w14:paraId="4E3FE1FC"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Отнесение к данным КСГ производится по следующим комбинациям:</w:t>
      </w:r>
    </w:p>
    <w:p w14:paraId="03CD5FC9"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   - кода МКБ-10, кода возраста «6» (старше 18 лет) и кода иного классификационного критерия «in», соответствующего терапии с инициацией или заменой генно-инженерных биологических лекарственных препаратов или селективных иммунодепрессантов;</w:t>
      </w:r>
    </w:p>
    <w:p w14:paraId="78E05052"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lastRenderedPageBreak/>
        <w:t xml:space="preserve">   - кода МКБ-10, кода возраста «6» (старше 18 лет) и кода иного классификационного критерия «inс», соответствующего терапии с инициацией или заменой селективных иммунодепрессантов;</w:t>
      </w:r>
    </w:p>
    <w:p w14:paraId="507663BB"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   - кода МКБ-10 и кода иного классификационного критерия «in», соответствующего терапии с инициацией или заменой генно-инженерных биологических лекарственных препаратов или селективных иммунодепрессантов.</w:t>
      </w:r>
    </w:p>
    <w:p w14:paraId="02D377D3" w14:textId="5EE2A750" w:rsidR="00F82467" w:rsidRPr="000B7375" w:rsidRDefault="00F82467" w:rsidP="00A2047A">
      <w:pPr>
        <w:widowControl w:val="0"/>
        <w:autoSpaceDE w:val="0"/>
        <w:autoSpaceDN w:val="0"/>
        <w:spacing w:line="240" w:lineRule="auto"/>
        <w:jc w:val="center"/>
        <w:rPr>
          <w:rFonts w:eastAsia="Times New Roman" w:cs="Times New Roman"/>
          <w:b/>
          <w:sz w:val="28"/>
          <w:szCs w:val="24"/>
          <w:lang w:eastAsia="ru-RU"/>
        </w:rPr>
      </w:pPr>
    </w:p>
    <w:p w14:paraId="7048E3DA" w14:textId="77777777" w:rsidR="00F82467" w:rsidRPr="000B7375" w:rsidRDefault="00F82467" w:rsidP="00F82467">
      <w:pPr>
        <w:pStyle w:val="3"/>
        <w:jc w:val="center"/>
        <w:rPr>
          <w:rFonts w:eastAsia="Times New Roman"/>
          <w:bCs w:val="0"/>
          <w:color w:val="000000"/>
          <w:szCs w:val="24"/>
          <w:lang w:eastAsia="en-US"/>
        </w:rPr>
      </w:pPr>
      <w:r w:rsidRPr="000B7375">
        <w:rPr>
          <w:rFonts w:eastAsia="Times New Roman"/>
          <w:b w:val="0"/>
          <w:szCs w:val="24"/>
        </w:rPr>
        <w:t xml:space="preserve">3.18. </w:t>
      </w:r>
      <w:r w:rsidRPr="000B7375">
        <w:rPr>
          <w:rFonts w:eastAsia="Times New Roman"/>
          <w:bCs w:val="0"/>
          <w:color w:val="000000"/>
          <w:szCs w:val="24"/>
          <w:lang w:eastAsia="en-US"/>
        </w:rPr>
        <w:t xml:space="preserve">Особенности формирования КСГ st36.025, </w:t>
      </w:r>
      <w:r w:rsidRPr="000B7375">
        <w:rPr>
          <w:rFonts w:eastAsia="Times New Roman"/>
          <w:bCs w:val="0"/>
          <w:color w:val="000000"/>
          <w:szCs w:val="24"/>
          <w:lang w:val="en-US" w:eastAsia="en-US"/>
        </w:rPr>
        <w:t>st</w:t>
      </w:r>
      <w:r w:rsidRPr="000B7375">
        <w:rPr>
          <w:rFonts w:eastAsia="Times New Roman"/>
          <w:bCs w:val="0"/>
          <w:color w:val="000000"/>
          <w:szCs w:val="24"/>
          <w:lang w:eastAsia="en-US"/>
        </w:rPr>
        <w:t xml:space="preserve">36.026 и ds36.012, </w:t>
      </w:r>
      <w:r w:rsidRPr="000B7375">
        <w:rPr>
          <w:rFonts w:eastAsia="Times New Roman"/>
          <w:bCs w:val="0"/>
          <w:color w:val="000000"/>
          <w:szCs w:val="24"/>
          <w:lang w:val="en-US" w:eastAsia="en-US"/>
        </w:rPr>
        <w:t>ds</w:t>
      </w:r>
      <w:r w:rsidRPr="000B7375">
        <w:rPr>
          <w:rFonts w:eastAsia="Times New Roman"/>
          <w:bCs w:val="0"/>
          <w:color w:val="000000"/>
          <w:szCs w:val="24"/>
          <w:lang w:eastAsia="en-US"/>
        </w:rPr>
        <w:t>36.013 «Проведение иммунизации против респираторно-синцитиальной вирусной инфекции»</w:t>
      </w:r>
    </w:p>
    <w:p w14:paraId="375A0E65" w14:textId="77777777" w:rsidR="00F82467" w:rsidRPr="00496BDA" w:rsidRDefault="00F82467" w:rsidP="00F82467">
      <w:pPr>
        <w:widowControl w:val="0"/>
        <w:autoSpaceDE w:val="0"/>
        <w:autoSpaceDN w:val="0"/>
        <w:spacing w:line="240" w:lineRule="auto"/>
        <w:ind w:firstLine="567"/>
        <w:contextualSpacing/>
        <w:rPr>
          <w:rFonts w:eastAsia="Calibri" w:cs="Times New Roman"/>
          <w:color w:val="000000"/>
          <w:sz w:val="28"/>
          <w:highlight w:val="yellow"/>
        </w:rPr>
      </w:pPr>
    </w:p>
    <w:p w14:paraId="5BD75D39" w14:textId="77777777" w:rsidR="008B53E6" w:rsidRPr="008B53E6" w:rsidRDefault="008B53E6" w:rsidP="008B53E6">
      <w:pPr>
        <w:widowControl w:val="0"/>
        <w:autoSpaceDE w:val="0"/>
        <w:autoSpaceDN w:val="0"/>
        <w:spacing w:line="240" w:lineRule="auto"/>
        <w:ind w:firstLine="567"/>
        <w:contextualSpacing/>
        <w:rPr>
          <w:rFonts w:eastAsia="Calibri" w:cs="Times New Roman"/>
          <w:sz w:val="28"/>
        </w:rPr>
      </w:pPr>
      <w:r w:rsidRPr="008B53E6">
        <w:rPr>
          <w:rFonts w:eastAsia="Calibri" w:cs="Times New Roman"/>
          <w:sz w:val="28"/>
        </w:rPr>
        <w:t>Оплата случаев иммунизации против респираторно-синцитиальной вирусной (РСВ) инфекции дифференцирована на две КСГ уровень 1 и уровень 2 в зависимости от возраста ребенка. При этом МНН лекарственного препарата и конкретизация возраста ребенка закодирована в ином классификационном критерии:</w:t>
      </w:r>
    </w:p>
    <w:p w14:paraId="702047EB" w14:textId="77777777" w:rsidR="008B53E6" w:rsidRPr="008B53E6" w:rsidRDefault="008B53E6" w:rsidP="008B53E6">
      <w:pPr>
        <w:widowControl w:val="0"/>
        <w:numPr>
          <w:ilvl w:val="0"/>
          <w:numId w:val="7"/>
        </w:numPr>
        <w:autoSpaceDE w:val="0"/>
        <w:autoSpaceDN w:val="0"/>
        <w:spacing w:after="160" w:line="240" w:lineRule="auto"/>
        <w:ind w:left="357" w:firstLine="0"/>
        <w:contextualSpacing/>
        <w:jc w:val="left"/>
        <w:rPr>
          <w:rFonts w:eastAsia="Calibri" w:cs="Times New Roman"/>
          <w:sz w:val="28"/>
        </w:rPr>
      </w:pPr>
      <w:r w:rsidRPr="008B53E6">
        <w:rPr>
          <w:rFonts w:eastAsia="Calibri" w:cs="Times New Roman"/>
          <w:sz w:val="28"/>
        </w:rPr>
        <w:t>irs1 «паливизумаб (1 введение) в рамках проведения иммунизации против респираторно-синцитиальной вирусной инфекции (дети до 2-х месяцев, включительно)»;</w:t>
      </w:r>
    </w:p>
    <w:p w14:paraId="2173F803" w14:textId="77777777" w:rsidR="008B53E6" w:rsidRPr="008B53E6" w:rsidRDefault="008B53E6" w:rsidP="008B53E6">
      <w:pPr>
        <w:widowControl w:val="0"/>
        <w:numPr>
          <w:ilvl w:val="0"/>
          <w:numId w:val="7"/>
        </w:numPr>
        <w:autoSpaceDE w:val="0"/>
        <w:autoSpaceDN w:val="0"/>
        <w:spacing w:after="160" w:line="240" w:lineRule="auto"/>
        <w:ind w:left="357" w:firstLine="0"/>
        <w:contextualSpacing/>
        <w:jc w:val="left"/>
        <w:rPr>
          <w:rFonts w:eastAsia="Calibri" w:cs="Times New Roman"/>
          <w:sz w:val="28"/>
        </w:rPr>
      </w:pPr>
      <w:r w:rsidRPr="008B53E6">
        <w:rPr>
          <w:rFonts w:eastAsia="Calibri" w:cs="Times New Roman"/>
          <w:sz w:val="28"/>
        </w:rPr>
        <w:t>irs2 «паливизумаб (1 введение) в рамках проведения иммунизации против респираторно-синцитиальной вирусной инфекции (дети старше 2-х месяцев)».</w:t>
      </w:r>
    </w:p>
    <w:p w14:paraId="78FE4575" w14:textId="57B6D8FB" w:rsidR="008B53E6" w:rsidRDefault="008B53E6" w:rsidP="008B53E6">
      <w:pPr>
        <w:widowControl w:val="0"/>
        <w:autoSpaceDE w:val="0"/>
        <w:autoSpaceDN w:val="0"/>
        <w:spacing w:line="240" w:lineRule="auto"/>
        <w:ind w:firstLine="567"/>
        <w:contextualSpacing/>
        <w:rPr>
          <w:rFonts w:eastAsia="Calibri" w:cs="Times New Roman"/>
          <w:color w:val="000000" w:themeColor="text1"/>
          <w:sz w:val="28"/>
        </w:rPr>
      </w:pPr>
      <w:r w:rsidRPr="008B53E6">
        <w:rPr>
          <w:rFonts w:eastAsia="Calibri" w:cs="Times New Roman"/>
          <w:sz w:val="28"/>
        </w:rPr>
        <w:t>Для отнесения к КСГ st36.025, st36.026 и ds36.012, ds36.013 случай следует кодировать по коду МКБ-10 основного диагноза Z25.8 «Необходимость иммунизации против другой уточненной одной вирусной болезни», коду возраста «4» (от 0 дней до 2 лет) и коду иного классификационного критерия «</w:t>
      </w:r>
      <w:r w:rsidRPr="008B53E6">
        <w:rPr>
          <w:rFonts w:eastAsia="Calibri" w:cs="Times New Roman"/>
          <w:sz w:val="28"/>
          <w:lang w:val="en-US"/>
        </w:rPr>
        <w:t>irs</w:t>
      </w:r>
      <w:r w:rsidRPr="008B53E6">
        <w:rPr>
          <w:rFonts w:eastAsia="Calibri" w:cs="Times New Roman"/>
          <w:sz w:val="28"/>
        </w:rPr>
        <w:t>1», соответствующего одному введению паливизумаба в рамках проведения иммунизации против РСВ инфекции для детей до 2-х месяцев (включительно) или «</w:t>
      </w:r>
      <w:r w:rsidRPr="008B53E6">
        <w:rPr>
          <w:rFonts w:eastAsia="Calibri" w:cs="Times New Roman"/>
          <w:sz w:val="28"/>
          <w:lang w:val="en-US"/>
        </w:rPr>
        <w:t>irs</w:t>
      </w:r>
      <w:r w:rsidRPr="008B53E6">
        <w:rPr>
          <w:rFonts w:eastAsia="Calibri" w:cs="Times New Roman"/>
          <w:sz w:val="28"/>
        </w:rPr>
        <w:t xml:space="preserve">2», соответствующего одному введению паливизумаба в рамках проведения </w:t>
      </w:r>
      <w:r w:rsidRPr="00D5749E">
        <w:rPr>
          <w:rFonts w:eastAsia="Calibri" w:cs="Times New Roman"/>
          <w:color w:val="000000" w:themeColor="text1"/>
          <w:sz w:val="28"/>
        </w:rPr>
        <w:t>иммунизации против РСВ инфекции для детей старше 2-х месяцев.</w:t>
      </w:r>
    </w:p>
    <w:p w14:paraId="1CAEF5EB" w14:textId="4B48D67F" w:rsidR="00340287" w:rsidRPr="00D5749E" w:rsidRDefault="00340287" w:rsidP="008B53E6">
      <w:pPr>
        <w:widowControl w:val="0"/>
        <w:autoSpaceDE w:val="0"/>
        <w:autoSpaceDN w:val="0"/>
        <w:spacing w:line="240" w:lineRule="auto"/>
        <w:ind w:firstLine="567"/>
        <w:contextualSpacing/>
        <w:rPr>
          <w:rFonts w:eastAsia="Calibri" w:cs="Times New Roman"/>
          <w:color w:val="000000" w:themeColor="text1"/>
          <w:sz w:val="28"/>
        </w:rPr>
      </w:pPr>
      <w:r w:rsidRPr="00340287">
        <w:rPr>
          <w:rFonts w:eastAsia="Calibri" w:cs="Times New Roman"/>
          <w:color w:val="000000" w:themeColor="text1"/>
          <w:sz w:val="28"/>
        </w:rPr>
        <w:t>Указанная КСГ может применяться как самостоятельно, в случае, когда иммунизация против РСВ является основным поводом к госпитализации, так и в сочетании с КСГ или ВМП по профилям «неонатология», «детская хирургия в период новорожденности», «офтальмология», «сердечно-сосудистая хирургия», «педиатрия», «торакальная хирургия» для случаев госпитализации по поводу лечения нарушений, возникающих в перинатальном периоде, являющихся в том числе показанием к иммунизации.</w:t>
      </w:r>
    </w:p>
    <w:p w14:paraId="2E21C7D0" w14:textId="77777777" w:rsidR="008B53E6" w:rsidRPr="008B53E6" w:rsidRDefault="008B53E6" w:rsidP="008B53E6">
      <w:pPr>
        <w:widowControl w:val="0"/>
        <w:autoSpaceDE w:val="0"/>
        <w:autoSpaceDN w:val="0"/>
        <w:spacing w:line="240" w:lineRule="auto"/>
        <w:rPr>
          <w:rFonts w:eastAsia="Calibri" w:cs="Times New Roman"/>
          <w:sz w:val="28"/>
        </w:rPr>
      </w:pPr>
      <w:r w:rsidRPr="008B53E6">
        <w:rPr>
          <w:rFonts w:eastAsia="Calibri" w:cs="Times New Roman"/>
          <w:sz w:val="28"/>
        </w:rPr>
        <w:t>Если иммунизация против респираторно-синцитиальной вирусной инфекции оплачивается в сочетании с другой КСГ, то случай следует кодировать с указанием диагноза Z25.8 «Необходимость иммунизации против другой уточненной одной вирусной болезни» в качестве дополнительного диагноза, кодом возраста «4» (от 0 дней до 2 лет) и коду иного классификационного критерия «</w:t>
      </w:r>
      <w:r w:rsidRPr="008B53E6">
        <w:rPr>
          <w:rFonts w:eastAsia="Calibri" w:cs="Times New Roman"/>
          <w:sz w:val="28"/>
          <w:lang w:val="en-US"/>
        </w:rPr>
        <w:t>irs</w:t>
      </w:r>
      <w:r w:rsidRPr="008B53E6">
        <w:rPr>
          <w:rFonts w:eastAsia="Calibri" w:cs="Times New Roman"/>
          <w:sz w:val="28"/>
        </w:rPr>
        <w:t>1» или «</w:t>
      </w:r>
      <w:r w:rsidRPr="008B53E6">
        <w:rPr>
          <w:rFonts w:eastAsia="Calibri" w:cs="Times New Roman"/>
          <w:sz w:val="28"/>
          <w:lang w:val="en-US"/>
        </w:rPr>
        <w:t>irs</w:t>
      </w:r>
      <w:r w:rsidRPr="008B53E6">
        <w:rPr>
          <w:rFonts w:eastAsia="Calibri" w:cs="Times New Roman"/>
          <w:sz w:val="28"/>
        </w:rPr>
        <w:t>2».</w:t>
      </w:r>
    </w:p>
    <w:p w14:paraId="60FB4ED4" w14:textId="77777777" w:rsidR="008B53E6" w:rsidRPr="008B53E6" w:rsidRDefault="008B53E6" w:rsidP="008B53E6">
      <w:pPr>
        <w:widowControl w:val="0"/>
        <w:autoSpaceDE w:val="0"/>
        <w:autoSpaceDN w:val="0"/>
        <w:spacing w:line="240" w:lineRule="auto"/>
        <w:ind w:firstLine="567"/>
        <w:rPr>
          <w:rFonts w:eastAsia="Calibri" w:cs="Times New Roman"/>
          <w:sz w:val="28"/>
        </w:rPr>
      </w:pPr>
      <w:r w:rsidRPr="008B53E6">
        <w:rPr>
          <w:rFonts w:eastAsia="Calibri" w:cs="Times New Roman"/>
          <w:sz w:val="28"/>
        </w:rPr>
        <w:t>Детальное описание группировки указанных КСГ для круглосуточного и дневного стационара представлено в таблице.</w:t>
      </w:r>
    </w:p>
    <w:p w14:paraId="37F3A1EC" w14:textId="77777777" w:rsidR="00F82467" w:rsidRPr="00496BDA" w:rsidRDefault="00F82467" w:rsidP="00F82467">
      <w:pPr>
        <w:widowControl w:val="0"/>
        <w:autoSpaceDE w:val="0"/>
        <w:autoSpaceDN w:val="0"/>
        <w:spacing w:line="240" w:lineRule="auto"/>
        <w:ind w:firstLine="0"/>
        <w:rPr>
          <w:rFonts w:eastAsia="Calibri" w:cs="Times New Roman"/>
          <w:sz w:val="28"/>
          <w:highlight w:val="yellow"/>
        </w:rPr>
      </w:pPr>
    </w:p>
    <w:tbl>
      <w:tblPr>
        <w:tblW w:w="9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55"/>
        <w:gridCol w:w="1168"/>
        <w:gridCol w:w="1134"/>
        <w:gridCol w:w="850"/>
        <w:gridCol w:w="1276"/>
        <w:gridCol w:w="2853"/>
      </w:tblGrid>
      <w:tr w:rsidR="00F82467" w:rsidRPr="008B53E6" w14:paraId="4020664F" w14:textId="77777777" w:rsidTr="00F617E4">
        <w:trPr>
          <w:tblHeader/>
          <w:jc w:val="center"/>
        </w:trPr>
        <w:tc>
          <w:tcPr>
            <w:tcW w:w="2655" w:type="dxa"/>
            <w:vAlign w:val="center"/>
          </w:tcPr>
          <w:p w14:paraId="1897B088"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lastRenderedPageBreak/>
              <w:t>КСГ</w:t>
            </w:r>
          </w:p>
        </w:tc>
        <w:tc>
          <w:tcPr>
            <w:tcW w:w="1168" w:type="dxa"/>
            <w:vAlign w:val="center"/>
          </w:tcPr>
          <w:p w14:paraId="0E5C0410"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Основной диагноз</w:t>
            </w:r>
          </w:p>
          <w:p w14:paraId="7B148531"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(Код МКБ-10)</w:t>
            </w:r>
          </w:p>
        </w:tc>
        <w:tc>
          <w:tcPr>
            <w:tcW w:w="1134" w:type="dxa"/>
            <w:vAlign w:val="center"/>
          </w:tcPr>
          <w:p w14:paraId="5D46AF85"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Дополнительный диагноз</w:t>
            </w:r>
          </w:p>
          <w:p w14:paraId="7BC871EE"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(Код МКБ-10)</w:t>
            </w:r>
          </w:p>
        </w:tc>
        <w:tc>
          <w:tcPr>
            <w:tcW w:w="850" w:type="dxa"/>
            <w:vAlign w:val="center"/>
          </w:tcPr>
          <w:p w14:paraId="53C7B7E3"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Возраст</w:t>
            </w:r>
          </w:p>
        </w:tc>
        <w:tc>
          <w:tcPr>
            <w:tcW w:w="1276" w:type="dxa"/>
            <w:vAlign w:val="center"/>
          </w:tcPr>
          <w:p w14:paraId="2FE66631"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Иной классифика-ционный критерий</w:t>
            </w:r>
          </w:p>
        </w:tc>
        <w:tc>
          <w:tcPr>
            <w:tcW w:w="2853" w:type="dxa"/>
            <w:vAlign w:val="center"/>
          </w:tcPr>
          <w:p w14:paraId="34EB40C4" w14:textId="77777777" w:rsidR="00F82467" w:rsidRPr="008B53E6" w:rsidRDefault="00F82467" w:rsidP="00F82467">
            <w:pPr>
              <w:spacing w:line="240" w:lineRule="auto"/>
              <w:ind w:firstLine="0"/>
              <w:jc w:val="center"/>
              <w:rPr>
                <w:rFonts w:eastAsia="Calibri" w:cs="Times New Roman"/>
                <w:b/>
                <w:sz w:val="22"/>
              </w:rPr>
            </w:pPr>
            <w:r w:rsidRPr="008B53E6">
              <w:rPr>
                <w:rFonts w:eastAsia="Calibri" w:cs="Times New Roman"/>
                <w:b/>
                <w:sz w:val="22"/>
              </w:rPr>
              <w:t>Описание классификационного критерия</w:t>
            </w:r>
          </w:p>
        </w:tc>
      </w:tr>
      <w:tr w:rsidR="00F82467" w:rsidRPr="008B53E6" w14:paraId="23BE4204" w14:textId="77777777" w:rsidTr="00F617E4">
        <w:trPr>
          <w:jc w:val="center"/>
        </w:trPr>
        <w:tc>
          <w:tcPr>
            <w:tcW w:w="2655" w:type="dxa"/>
            <w:vAlign w:val="center"/>
          </w:tcPr>
          <w:p w14:paraId="3601CD00" w14:textId="77777777" w:rsidR="00F82467" w:rsidRPr="008B53E6" w:rsidRDefault="00F82467" w:rsidP="00F82467">
            <w:pPr>
              <w:spacing w:line="240" w:lineRule="auto"/>
              <w:ind w:left="-120" w:right="-115" w:firstLine="0"/>
              <w:jc w:val="center"/>
              <w:rPr>
                <w:rFonts w:eastAsia="Calibri" w:cs="Times New Roman"/>
                <w:sz w:val="22"/>
              </w:rPr>
            </w:pPr>
            <w:r w:rsidRPr="008B53E6">
              <w:rPr>
                <w:rFonts w:eastAsia="Calibri" w:cs="Times New Roman"/>
                <w:sz w:val="22"/>
              </w:rPr>
              <w:t>st36.025 или ds36.012 «Проведение иммунизации против респираторно-синцитиальной вирусной инфекции (уровень 1)»</w:t>
            </w:r>
          </w:p>
        </w:tc>
        <w:tc>
          <w:tcPr>
            <w:tcW w:w="1168" w:type="dxa"/>
            <w:vAlign w:val="center"/>
          </w:tcPr>
          <w:p w14:paraId="7E224CD7" w14:textId="77777777" w:rsidR="00F82467" w:rsidRPr="008B53E6" w:rsidRDefault="00F82467" w:rsidP="00F82467">
            <w:pPr>
              <w:spacing w:line="240" w:lineRule="auto"/>
              <w:ind w:firstLine="0"/>
              <w:jc w:val="center"/>
              <w:rPr>
                <w:rFonts w:eastAsia="Calibri" w:cs="Times New Roman"/>
                <w:sz w:val="20"/>
              </w:rPr>
            </w:pPr>
            <w:r w:rsidRPr="008B53E6">
              <w:rPr>
                <w:rFonts w:eastAsia="Calibri" w:cs="Times New Roman"/>
                <w:sz w:val="20"/>
              </w:rPr>
              <w:t>Z25.8</w:t>
            </w:r>
          </w:p>
        </w:tc>
        <w:tc>
          <w:tcPr>
            <w:tcW w:w="1134" w:type="dxa"/>
            <w:vAlign w:val="center"/>
          </w:tcPr>
          <w:p w14:paraId="04EADE21" w14:textId="77777777" w:rsidR="00F82467" w:rsidRPr="008B53E6" w:rsidRDefault="00F82467" w:rsidP="00F82467">
            <w:pPr>
              <w:spacing w:line="240" w:lineRule="auto"/>
              <w:ind w:firstLine="0"/>
              <w:jc w:val="center"/>
              <w:rPr>
                <w:rFonts w:eastAsia="Calibri" w:cs="Times New Roman"/>
                <w:sz w:val="20"/>
              </w:rPr>
            </w:pPr>
          </w:p>
        </w:tc>
        <w:tc>
          <w:tcPr>
            <w:tcW w:w="850" w:type="dxa"/>
            <w:vAlign w:val="center"/>
          </w:tcPr>
          <w:p w14:paraId="41583B94" w14:textId="77777777" w:rsidR="00F82467" w:rsidRPr="008B53E6" w:rsidRDefault="00F82467" w:rsidP="00F82467">
            <w:pPr>
              <w:spacing w:line="240" w:lineRule="auto"/>
              <w:ind w:firstLine="0"/>
              <w:jc w:val="center"/>
              <w:rPr>
                <w:rFonts w:eastAsia="Calibri" w:cs="Times New Roman"/>
                <w:lang w:val="en-US"/>
              </w:rPr>
            </w:pPr>
            <w:r w:rsidRPr="008B53E6">
              <w:rPr>
                <w:rFonts w:eastAsia="Calibri" w:cs="Times New Roman"/>
                <w:lang w:val="en-US"/>
              </w:rPr>
              <w:t>4</w:t>
            </w:r>
          </w:p>
        </w:tc>
        <w:tc>
          <w:tcPr>
            <w:tcW w:w="1276" w:type="dxa"/>
            <w:vAlign w:val="center"/>
          </w:tcPr>
          <w:p w14:paraId="70F28151" w14:textId="77777777" w:rsidR="00F82467" w:rsidRPr="008B53E6" w:rsidRDefault="00F82467" w:rsidP="00F82467">
            <w:pPr>
              <w:spacing w:line="240" w:lineRule="auto"/>
              <w:ind w:firstLine="0"/>
              <w:jc w:val="center"/>
              <w:rPr>
                <w:rFonts w:eastAsia="Calibri" w:cs="Times New Roman"/>
              </w:rPr>
            </w:pPr>
            <w:r w:rsidRPr="008B53E6">
              <w:rPr>
                <w:rFonts w:eastAsia="Calibri" w:cs="Times New Roman"/>
              </w:rPr>
              <w:t>irs1</w:t>
            </w:r>
          </w:p>
        </w:tc>
        <w:tc>
          <w:tcPr>
            <w:tcW w:w="2853" w:type="dxa"/>
            <w:vAlign w:val="center"/>
          </w:tcPr>
          <w:p w14:paraId="2257F77D" w14:textId="77777777" w:rsidR="00F82467" w:rsidRPr="008B53E6" w:rsidRDefault="00F82467" w:rsidP="00F82467">
            <w:pPr>
              <w:spacing w:line="240" w:lineRule="auto"/>
              <w:ind w:firstLine="0"/>
              <w:jc w:val="center"/>
              <w:rPr>
                <w:rFonts w:eastAsia="Calibri" w:cs="Times New Roman"/>
                <w:sz w:val="22"/>
              </w:rPr>
            </w:pPr>
            <w:r w:rsidRPr="008B53E6">
              <w:rPr>
                <w:rFonts w:eastAsia="Calibri" w:cs="Times New Roman"/>
                <w:sz w:val="22"/>
              </w:rPr>
              <w:t>Паливизумаб (1 введение) в рамках проведения иммунизации против респираторно-синцитиальной вирусной инфекции (дети до 2-х месяцев, включительно)</w:t>
            </w:r>
          </w:p>
        </w:tc>
      </w:tr>
      <w:tr w:rsidR="00F82467" w:rsidRPr="008B53E6" w14:paraId="2DAE2B45" w14:textId="77777777" w:rsidTr="00F617E4">
        <w:trPr>
          <w:jc w:val="center"/>
        </w:trPr>
        <w:tc>
          <w:tcPr>
            <w:tcW w:w="2655" w:type="dxa"/>
            <w:vAlign w:val="center"/>
          </w:tcPr>
          <w:p w14:paraId="54F7517E" w14:textId="77777777" w:rsidR="00F82467" w:rsidRPr="008B53E6" w:rsidRDefault="00F82467" w:rsidP="00F82467">
            <w:pPr>
              <w:spacing w:line="240" w:lineRule="auto"/>
              <w:ind w:left="-120" w:right="-115" w:firstLine="0"/>
              <w:jc w:val="center"/>
              <w:rPr>
                <w:rFonts w:eastAsia="Calibri" w:cs="Times New Roman"/>
                <w:sz w:val="22"/>
              </w:rPr>
            </w:pPr>
            <w:r w:rsidRPr="008B53E6">
              <w:rPr>
                <w:rFonts w:eastAsia="Calibri" w:cs="Times New Roman"/>
                <w:sz w:val="22"/>
              </w:rPr>
              <w:t>st36.025 или ds36.012 «Проведение иммунизации против респираторно-синцитиальной вирусной инфекции (уровень 1)»</w:t>
            </w:r>
          </w:p>
        </w:tc>
        <w:tc>
          <w:tcPr>
            <w:tcW w:w="1168" w:type="dxa"/>
            <w:vAlign w:val="center"/>
          </w:tcPr>
          <w:p w14:paraId="2EFE37E6" w14:textId="77777777" w:rsidR="00F82467" w:rsidRPr="008B53E6" w:rsidRDefault="00F82467" w:rsidP="00F82467">
            <w:pPr>
              <w:spacing w:line="240" w:lineRule="auto"/>
              <w:ind w:firstLine="0"/>
              <w:jc w:val="center"/>
              <w:rPr>
                <w:rFonts w:eastAsia="Calibri" w:cs="Times New Roman"/>
                <w:sz w:val="20"/>
              </w:rPr>
            </w:pPr>
          </w:p>
        </w:tc>
        <w:tc>
          <w:tcPr>
            <w:tcW w:w="1134" w:type="dxa"/>
            <w:vAlign w:val="center"/>
          </w:tcPr>
          <w:p w14:paraId="69B34653" w14:textId="77777777" w:rsidR="00F82467" w:rsidRPr="008B53E6" w:rsidRDefault="00F82467" w:rsidP="00F82467">
            <w:pPr>
              <w:spacing w:line="240" w:lineRule="auto"/>
              <w:ind w:firstLine="0"/>
              <w:jc w:val="center"/>
              <w:rPr>
                <w:rFonts w:eastAsia="Calibri" w:cs="Times New Roman"/>
                <w:sz w:val="20"/>
              </w:rPr>
            </w:pPr>
            <w:r w:rsidRPr="008B53E6">
              <w:rPr>
                <w:rFonts w:eastAsia="Calibri" w:cs="Times New Roman"/>
                <w:sz w:val="20"/>
              </w:rPr>
              <w:t>Z25.8</w:t>
            </w:r>
          </w:p>
        </w:tc>
        <w:tc>
          <w:tcPr>
            <w:tcW w:w="850" w:type="dxa"/>
            <w:vAlign w:val="center"/>
          </w:tcPr>
          <w:p w14:paraId="1D9DBAD7" w14:textId="77777777" w:rsidR="00F82467" w:rsidRPr="008B53E6" w:rsidRDefault="00F82467" w:rsidP="00F82467">
            <w:pPr>
              <w:spacing w:line="240" w:lineRule="auto"/>
              <w:ind w:firstLine="0"/>
              <w:jc w:val="center"/>
              <w:rPr>
                <w:rFonts w:eastAsia="Calibri" w:cs="Times New Roman"/>
                <w:lang w:val="en-US"/>
              </w:rPr>
            </w:pPr>
            <w:r w:rsidRPr="008B53E6">
              <w:rPr>
                <w:rFonts w:eastAsia="Calibri" w:cs="Times New Roman"/>
                <w:lang w:val="en-US"/>
              </w:rPr>
              <w:t>4</w:t>
            </w:r>
          </w:p>
        </w:tc>
        <w:tc>
          <w:tcPr>
            <w:tcW w:w="1276" w:type="dxa"/>
            <w:vAlign w:val="center"/>
          </w:tcPr>
          <w:p w14:paraId="47159808" w14:textId="77777777" w:rsidR="00F82467" w:rsidRPr="008B53E6" w:rsidRDefault="00F82467" w:rsidP="00F82467">
            <w:pPr>
              <w:spacing w:line="240" w:lineRule="auto"/>
              <w:ind w:firstLine="0"/>
              <w:jc w:val="center"/>
              <w:rPr>
                <w:rFonts w:eastAsia="Calibri" w:cs="Times New Roman"/>
              </w:rPr>
            </w:pPr>
            <w:r w:rsidRPr="008B53E6">
              <w:rPr>
                <w:rFonts w:eastAsia="Calibri" w:cs="Times New Roman"/>
              </w:rPr>
              <w:t>irs1</w:t>
            </w:r>
          </w:p>
        </w:tc>
        <w:tc>
          <w:tcPr>
            <w:tcW w:w="2853" w:type="dxa"/>
            <w:vAlign w:val="center"/>
          </w:tcPr>
          <w:p w14:paraId="22764127" w14:textId="77777777" w:rsidR="00F82467" w:rsidRPr="008B53E6" w:rsidRDefault="00F82467" w:rsidP="00F82467">
            <w:pPr>
              <w:spacing w:line="240" w:lineRule="auto"/>
              <w:ind w:firstLine="0"/>
              <w:jc w:val="center"/>
              <w:rPr>
                <w:rFonts w:eastAsia="Calibri" w:cs="Times New Roman"/>
                <w:sz w:val="22"/>
              </w:rPr>
            </w:pPr>
            <w:r w:rsidRPr="008B53E6">
              <w:rPr>
                <w:rFonts w:eastAsia="Calibri" w:cs="Times New Roman"/>
                <w:sz w:val="22"/>
              </w:rPr>
              <w:t>Паливизумаб (1 введение) в рамках проведения иммунизации против респираторно-синцитиальной вирусной инфекции (дети до 2-х месяцев, включительно)</w:t>
            </w:r>
          </w:p>
        </w:tc>
      </w:tr>
      <w:tr w:rsidR="00F82467" w:rsidRPr="008B53E6" w14:paraId="36F5E62F" w14:textId="77777777" w:rsidTr="00F617E4">
        <w:trPr>
          <w:jc w:val="center"/>
        </w:trPr>
        <w:tc>
          <w:tcPr>
            <w:tcW w:w="2655" w:type="dxa"/>
            <w:vAlign w:val="center"/>
          </w:tcPr>
          <w:p w14:paraId="0DBEAF17" w14:textId="77777777" w:rsidR="00F82467" w:rsidRPr="008B53E6" w:rsidRDefault="00F82467" w:rsidP="00F82467">
            <w:pPr>
              <w:spacing w:line="240" w:lineRule="auto"/>
              <w:ind w:left="-120" w:right="-115" w:firstLine="0"/>
              <w:jc w:val="center"/>
              <w:rPr>
                <w:rFonts w:eastAsia="Calibri" w:cs="Times New Roman"/>
              </w:rPr>
            </w:pPr>
            <w:r w:rsidRPr="008B53E6">
              <w:rPr>
                <w:rFonts w:eastAsia="Calibri" w:cs="Times New Roman"/>
                <w:sz w:val="22"/>
              </w:rPr>
              <w:t>st36.026 или ds36.013 «Проведение иммунизации против респираторно-синцитиальной вирусной инфекции (уровень 2)»</w:t>
            </w:r>
          </w:p>
        </w:tc>
        <w:tc>
          <w:tcPr>
            <w:tcW w:w="1168" w:type="dxa"/>
            <w:vAlign w:val="center"/>
          </w:tcPr>
          <w:p w14:paraId="674FC199" w14:textId="77777777" w:rsidR="00F82467" w:rsidRPr="008B53E6" w:rsidRDefault="00F82467" w:rsidP="00F82467">
            <w:pPr>
              <w:spacing w:line="240" w:lineRule="auto"/>
              <w:ind w:firstLine="0"/>
              <w:jc w:val="center"/>
              <w:rPr>
                <w:rFonts w:eastAsia="Calibri" w:cs="Times New Roman"/>
              </w:rPr>
            </w:pPr>
            <w:r w:rsidRPr="008B53E6">
              <w:rPr>
                <w:rFonts w:eastAsia="Calibri" w:cs="Times New Roman"/>
                <w:sz w:val="20"/>
              </w:rPr>
              <w:t>Z25.8</w:t>
            </w:r>
          </w:p>
        </w:tc>
        <w:tc>
          <w:tcPr>
            <w:tcW w:w="1134" w:type="dxa"/>
            <w:vAlign w:val="center"/>
          </w:tcPr>
          <w:p w14:paraId="79C2E5EB" w14:textId="77777777" w:rsidR="00F82467" w:rsidRPr="008B53E6" w:rsidRDefault="00F82467" w:rsidP="00F82467">
            <w:pPr>
              <w:spacing w:line="240" w:lineRule="auto"/>
              <w:ind w:firstLine="0"/>
              <w:jc w:val="center"/>
              <w:rPr>
                <w:rFonts w:eastAsia="Calibri" w:cs="Times New Roman"/>
              </w:rPr>
            </w:pPr>
          </w:p>
        </w:tc>
        <w:tc>
          <w:tcPr>
            <w:tcW w:w="850" w:type="dxa"/>
            <w:vAlign w:val="center"/>
          </w:tcPr>
          <w:p w14:paraId="44FB5252" w14:textId="77777777" w:rsidR="00F82467" w:rsidRPr="008B53E6" w:rsidRDefault="00F82467" w:rsidP="00F82467">
            <w:pPr>
              <w:spacing w:line="240" w:lineRule="auto"/>
              <w:ind w:firstLine="0"/>
              <w:jc w:val="center"/>
              <w:rPr>
                <w:rFonts w:eastAsia="Calibri" w:cs="Times New Roman"/>
                <w:lang w:val="en-US"/>
              </w:rPr>
            </w:pPr>
            <w:r w:rsidRPr="008B53E6">
              <w:rPr>
                <w:rFonts w:eastAsia="Calibri" w:cs="Times New Roman"/>
                <w:lang w:val="en-US"/>
              </w:rPr>
              <w:t>4</w:t>
            </w:r>
          </w:p>
        </w:tc>
        <w:tc>
          <w:tcPr>
            <w:tcW w:w="1276" w:type="dxa"/>
            <w:vAlign w:val="center"/>
          </w:tcPr>
          <w:p w14:paraId="7891E7A1" w14:textId="77777777" w:rsidR="00F82467" w:rsidRPr="008B53E6" w:rsidRDefault="00F82467" w:rsidP="00F82467">
            <w:pPr>
              <w:spacing w:line="240" w:lineRule="auto"/>
              <w:ind w:firstLine="0"/>
              <w:jc w:val="center"/>
              <w:rPr>
                <w:rFonts w:eastAsia="Calibri" w:cs="Times New Roman"/>
              </w:rPr>
            </w:pPr>
            <w:r w:rsidRPr="008B53E6">
              <w:rPr>
                <w:rFonts w:eastAsia="Calibri" w:cs="Times New Roman"/>
              </w:rPr>
              <w:t>irs2</w:t>
            </w:r>
          </w:p>
        </w:tc>
        <w:tc>
          <w:tcPr>
            <w:tcW w:w="2853" w:type="dxa"/>
            <w:vAlign w:val="center"/>
          </w:tcPr>
          <w:p w14:paraId="10701582" w14:textId="77777777" w:rsidR="00F82467" w:rsidRPr="008B53E6" w:rsidRDefault="00F82467" w:rsidP="00F82467">
            <w:pPr>
              <w:spacing w:line="240" w:lineRule="auto"/>
              <w:ind w:firstLine="0"/>
              <w:jc w:val="center"/>
              <w:rPr>
                <w:rFonts w:eastAsia="Calibri" w:cs="Times New Roman"/>
                <w:sz w:val="22"/>
              </w:rPr>
            </w:pPr>
            <w:r w:rsidRPr="008B53E6">
              <w:rPr>
                <w:rFonts w:eastAsia="Calibri" w:cs="Times New Roman"/>
                <w:sz w:val="22"/>
              </w:rPr>
              <w:t>Паливизумаб (1 введение) в рамках проведения иммунизации против респираторно-синцитиальной вирусной инфекции (дети старше 2-х месяцев)</w:t>
            </w:r>
          </w:p>
        </w:tc>
      </w:tr>
      <w:tr w:rsidR="00F82467" w:rsidRPr="008B53E6" w14:paraId="49D7D225" w14:textId="77777777" w:rsidTr="00F617E4">
        <w:trPr>
          <w:jc w:val="center"/>
        </w:trPr>
        <w:tc>
          <w:tcPr>
            <w:tcW w:w="2655" w:type="dxa"/>
            <w:vAlign w:val="center"/>
          </w:tcPr>
          <w:p w14:paraId="128C5745" w14:textId="77777777" w:rsidR="00F82467" w:rsidRPr="008B53E6" w:rsidRDefault="00F82467" w:rsidP="00F82467">
            <w:pPr>
              <w:spacing w:line="240" w:lineRule="auto"/>
              <w:ind w:left="-120" w:right="-115" w:firstLine="0"/>
              <w:jc w:val="center"/>
              <w:rPr>
                <w:rFonts w:eastAsia="Calibri" w:cs="Times New Roman"/>
              </w:rPr>
            </w:pPr>
            <w:r w:rsidRPr="008B53E6">
              <w:rPr>
                <w:rFonts w:eastAsia="Calibri" w:cs="Times New Roman"/>
                <w:sz w:val="22"/>
              </w:rPr>
              <w:t>st36.026 или ds36.013 «Проведение иммунизации против респираторно-синцитиальной вирусной инфекции (уровень 2)»</w:t>
            </w:r>
          </w:p>
        </w:tc>
        <w:tc>
          <w:tcPr>
            <w:tcW w:w="1168" w:type="dxa"/>
            <w:vAlign w:val="center"/>
          </w:tcPr>
          <w:p w14:paraId="2CFC9C67" w14:textId="77777777" w:rsidR="00F82467" w:rsidRPr="008B53E6" w:rsidRDefault="00F82467" w:rsidP="00F82467">
            <w:pPr>
              <w:spacing w:line="240" w:lineRule="auto"/>
              <w:ind w:firstLine="0"/>
              <w:jc w:val="center"/>
              <w:rPr>
                <w:rFonts w:eastAsia="Calibri" w:cs="Times New Roman"/>
              </w:rPr>
            </w:pPr>
          </w:p>
        </w:tc>
        <w:tc>
          <w:tcPr>
            <w:tcW w:w="1134" w:type="dxa"/>
            <w:vAlign w:val="center"/>
          </w:tcPr>
          <w:p w14:paraId="7208E6F1" w14:textId="77777777" w:rsidR="00F82467" w:rsidRPr="008B53E6" w:rsidRDefault="00F82467" w:rsidP="00F82467">
            <w:pPr>
              <w:spacing w:line="240" w:lineRule="auto"/>
              <w:ind w:firstLine="0"/>
              <w:jc w:val="center"/>
              <w:rPr>
                <w:rFonts w:eastAsia="Calibri" w:cs="Times New Roman"/>
              </w:rPr>
            </w:pPr>
            <w:r w:rsidRPr="008B53E6">
              <w:rPr>
                <w:rFonts w:eastAsia="Calibri" w:cs="Times New Roman"/>
                <w:sz w:val="20"/>
              </w:rPr>
              <w:t>Z25.8</w:t>
            </w:r>
          </w:p>
        </w:tc>
        <w:tc>
          <w:tcPr>
            <w:tcW w:w="850" w:type="dxa"/>
            <w:vAlign w:val="center"/>
          </w:tcPr>
          <w:p w14:paraId="5A90AF59" w14:textId="77777777" w:rsidR="00F82467" w:rsidRPr="008B53E6" w:rsidRDefault="00F82467" w:rsidP="00F82467">
            <w:pPr>
              <w:spacing w:line="240" w:lineRule="auto"/>
              <w:ind w:firstLine="0"/>
              <w:jc w:val="center"/>
              <w:rPr>
                <w:rFonts w:eastAsia="Calibri" w:cs="Times New Roman"/>
                <w:lang w:val="en-US"/>
              </w:rPr>
            </w:pPr>
            <w:r w:rsidRPr="008B53E6">
              <w:rPr>
                <w:rFonts w:eastAsia="Calibri" w:cs="Times New Roman"/>
                <w:lang w:val="en-US"/>
              </w:rPr>
              <w:t>4</w:t>
            </w:r>
          </w:p>
        </w:tc>
        <w:tc>
          <w:tcPr>
            <w:tcW w:w="1276" w:type="dxa"/>
            <w:vAlign w:val="center"/>
          </w:tcPr>
          <w:p w14:paraId="7BA3D6A6" w14:textId="77777777" w:rsidR="00F82467" w:rsidRPr="008B53E6" w:rsidRDefault="00F82467" w:rsidP="00F82467">
            <w:pPr>
              <w:spacing w:line="240" w:lineRule="auto"/>
              <w:ind w:firstLine="0"/>
              <w:jc w:val="center"/>
              <w:rPr>
                <w:rFonts w:eastAsia="Calibri" w:cs="Times New Roman"/>
              </w:rPr>
            </w:pPr>
            <w:r w:rsidRPr="008B53E6">
              <w:rPr>
                <w:rFonts w:eastAsia="Calibri" w:cs="Times New Roman"/>
              </w:rPr>
              <w:t>irs2</w:t>
            </w:r>
          </w:p>
        </w:tc>
        <w:tc>
          <w:tcPr>
            <w:tcW w:w="2853" w:type="dxa"/>
            <w:vAlign w:val="center"/>
          </w:tcPr>
          <w:p w14:paraId="576E9F08" w14:textId="77777777" w:rsidR="00F82467" w:rsidRPr="008B53E6" w:rsidRDefault="00F82467" w:rsidP="00F82467">
            <w:pPr>
              <w:spacing w:line="240" w:lineRule="auto"/>
              <w:ind w:firstLine="0"/>
              <w:jc w:val="center"/>
              <w:rPr>
                <w:rFonts w:eastAsia="Calibri" w:cs="Times New Roman"/>
                <w:sz w:val="22"/>
              </w:rPr>
            </w:pPr>
            <w:r w:rsidRPr="008B53E6">
              <w:rPr>
                <w:rFonts w:eastAsia="Calibri" w:cs="Times New Roman"/>
                <w:sz w:val="22"/>
              </w:rPr>
              <w:t>Паливизумаб (1 введение) в рамках проведения иммунизации против респираторно-синцитиальной вирусной инфекции (дети старше 2-х месяцев)</w:t>
            </w:r>
          </w:p>
        </w:tc>
      </w:tr>
    </w:tbl>
    <w:p w14:paraId="38397E3B" w14:textId="77A59FEB" w:rsidR="00F82467" w:rsidRPr="00496BDA" w:rsidRDefault="00F82467" w:rsidP="00A2047A">
      <w:pPr>
        <w:widowControl w:val="0"/>
        <w:autoSpaceDE w:val="0"/>
        <w:autoSpaceDN w:val="0"/>
        <w:spacing w:line="240" w:lineRule="auto"/>
        <w:jc w:val="center"/>
        <w:rPr>
          <w:rFonts w:eastAsia="Times New Roman" w:cs="Times New Roman"/>
          <w:b/>
          <w:sz w:val="28"/>
          <w:szCs w:val="24"/>
          <w:highlight w:val="yellow"/>
          <w:lang w:eastAsia="ru-RU"/>
        </w:rPr>
      </w:pPr>
    </w:p>
    <w:p w14:paraId="2B3B7F32" w14:textId="77777777" w:rsidR="00F82467" w:rsidRPr="00496BDA" w:rsidRDefault="00F82467" w:rsidP="00A2047A">
      <w:pPr>
        <w:widowControl w:val="0"/>
        <w:autoSpaceDE w:val="0"/>
        <w:autoSpaceDN w:val="0"/>
        <w:spacing w:line="240" w:lineRule="auto"/>
        <w:jc w:val="center"/>
        <w:rPr>
          <w:rFonts w:eastAsia="Times New Roman" w:cs="Times New Roman"/>
          <w:b/>
          <w:sz w:val="28"/>
          <w:szCs w:val="24"/>
          <w:highlight w:val="yellow"/>
          <w:lang w:eastAsia="ru-RU"/>
        </w:rPr>
      </w:pPr>
    </w:p>
    <w:p w14:paraId="3A2881FC" w14:textId="1517816C" w:rsidR="00A2047A" w:rsidRPr="008B53E6" w:rsidRDefault="00F82467" w:rsidP="00A2047A">
      <w:pPr>
        <w:widowControl w:val="0"/>
        <w:autoSpaceDE w:val="0"/>
        <w:autoSpaceDN w:val="0"/>
        <w:spacing w:line="240" w:lineRule="auto"/>
        <w:jc w:val="center"/>
        <w:rPr>
          <w:rFonts w:eastAsia="Times New Roman" w:cs="Times New Roman"/>
          <w:b/>
          <w:sz w:val="28"/>
          <w:szCs w:val="24"/>
          <w:lang w:eastAsia="ru-RU"/>
        </w:rPr>
      </w:pPr>
      <w:r w:rsidRPr="008B53E6">
        <w:rPr>
          <w:rFonts w:eastAsia="Times New Roman" w:cs="Times New Roman"/>
          <w:b/>
          <w:sz w:val="28"/>
          <w:szCs w:val="24"/>
          <w:lang w:eastAsia="ru-RU"/>
        </w:rPr>
        <w:t xml:space="preserve">3.19. </w:t>
      </w:r>
      <w:r w:rsidR="00A2047A" w:rsidRPr="008B53E6">
        <w:rPr>
          <w:rFonts w:eastAsia="Times New Roman" w:cs="Times New Roman"/>
          <w:b/>
          <w:sz w:val="28"/>
          <w:szCs w:val="24"/>
          <w:lang w:eastAsia="ru-RU"/>
        </w:rPr>
        <w:t>Оплата медицинской помощи при отторжении, отмирании трансплантата органов и тканей</w:t>
      </w:r>
    </w:p>
    <w:p w14:paraId="06092EBF"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После операции, при дисфункции трансплантированного органа, ведением реципиентов трансплантата занимаются врачи специализированных отделений центров трансплантации в стационаре, а врачи-специалисты наблюдают больных в позднем посттрансплантационном периоде, при поздней дисфункции трансплантата в условиях стационара и дневного стационара.</w:t>
      </w:r>
    </w:p>
    <w:p w14:paraId="29530F4F"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Учитывая особенности оказания проводимого лечения в стационарных условиях и дневном стационаре, необходимо к законченному случаю относить лечение в течение всего периода нахождения пациента (2-3 недели). Отнесение случая к данным группам осуществляется по коду МКБ-10. </w:t>
      </w:r>
      <w:r w:rsidRPr="008B53E6">
        <w:rPr>
          <w:rFonts w:eastAsia="Calibri" w:cs="Times New Roman"/>
          <w:color w:val="000000"/>
          <w:sz w:val="28"/>
        </w:rPr>
        <w:br/>
        <w:t>При этом в период лечения, как в круглосуточном, так и в дневном стационаре, пациент должен обеспечиваться всеми необходимыми лекарственными препаратами.</w:t>
      </w:r>
    </w:p>
    <w:p w14:paraId="727F0CD5" w14:textId="77777777" w:rsidR="00F82467" w:rsidRPr="008B53E6" w:rsidRDefault="00F82467" w:rsidP="00F82467">
      <w:pPr>
        <w:widowControl w:val="0"/>
        <w:autoSpaceDE w:val="0"/>
        <w:autoSpaceDN w:val="0"/>
        <w:spacing w:before="120" w:line="240" w:lineRule="auto"/>
        <w:ind w:firstLine="567"/>
        <w:rPr>
          <w:rFonts w:eastAsia="Calibri" w:cs="Times New Roman"/>
          <w:i/>
          <w:color w:val="000000"/>
          <w:sz w:val="28"/>
        </w:rPr>
      </w:pPr>
      <w:r w:rsidRPr="008B53E6">
        <w:rPr>
          <w:rFonts w:eastAsia="Calibri" w:cs="Times New Roman"/>
          <w:i/>
          <w:color w:val="000000"/>
          <w:sz w:val="28"/>
        </w:rPr>
        <w:t>Пример в условиях стационара:</w:t>
      </w:r>
    </w:p>
    <w:p w14:paraId="0F1C3DFE" w14:textId="77777777" w:rsidR="00F82467" w:rsidRPr="008B53E6" w:rsidRDefault="00F82467" w:rsidP="00F82467">
      <w:pPr>
        <w:widowControl w:val="0"/>
        <w:autoSpaceDE w:val="0"/>
        <w:autoSpaceDN w:val="0"/>
        <w:spacing w:line="240" w:lineRule="auto"/>
        <w:ind w:firstLine="567"/>
        <w:rPr>
          <w:rFonts w:eastAsia="Calibri" w:cs="Times New Roman"/>
          <w:i/>
          <w:color w:val="000000"/>
          <w:sz w:val="28"/>
        </w:rPr>
      </w:pPr>
      <w:r w:rsidRPr="008B53E6">
        <w:rPr>
          <w:rFonts w:eastAsia="Calibri" w:cs="Times New Roman"/>
          <w:i/>
          <w:color w:val="000000"/>
          <w:sz w:val="28"/>
        </w:rPr>
        <w:t>КСГ st36.006 «Отторжение, отмирание трансплантата органов и тканей»</w:t>
      </w:r>
    </w:p>
    <w:p w14:paraId="4983016E" w14:textId="77777777" w:rsidR="00F82467" w:rsidRPr="008B53E6" w:rsidRDefault="00F82467" w:rsidP="00F82467">
      <w:pPr>
        <w:widowControl w:val="0"/>
        <w:autoSpaceDE w:val="0"/>
        <w:autoSpaceDN w:val="0"/>
        <w:spacing w:line="240" w:lineRule="auto"/>
        <w:ind w:firstLine="567"/>
        <w:rPr>
          <w:rFonts w:eastAsia="Calibri" w:cs="Times New Roman"/>
          <w:i/>
          <w:color w:val="000000"/>
          <w:sz w:val="28"/>
        </w:rPr>
      </w:pPr>
      <w:r w:rsidRPr="008B53E6">
        <w:rPr>
          <w:rFonts w:eastAsia="Calibri" w:cs="Times New Roman"/>
          <w:i/>
          <w:color w:val="000000"/>
          <w:sz w:val="28"/>
        </w:rPr>
        <w:t xml:space="preserve">При этом при расчете стоимости необходимо учитывать поправочные коэффициенты (коэффициент сложности лечения пациентов (в том числе </w:t>
      </w:r>
      <w:r w:rsidRPr="008B53E6">
        <w:rPr>
          <w:rFonts w:eastAsia="Calibri" w:cs="Times New Roman"/>
          <w:i/>
          <w:color w:val="000000"/>
          <w:sz w:val="28"/>
        </w:rPr>
        <w:lastRenderedPageBreak/>
        <w:t>обусловленный наличием трансплантируемого органа), уровень оказания помощи).</w:t>
      </w:r>
    </w:p>
    <w:p w14:paraId="41DAAFBA" w14:textId="77777777" w:rsidR="00F82467" w:rsidRPr="008B53E6" w:rsidRDefault="00F82467" w:rsidP="00F82467">
      <w:pPr>
        <w:widowControl w:val="0"/>
        <w:autoSpaceDE w:val="0"/>
        <w:autoSpaceDN w:val="0"/>
        <w:spacing w:before="120" w:line="240" w:lineRule="auto"/>
        <w:ind w:firstLine="567"/>
        <w:rPr>
          <w:rFonts w:eastAsia="Calibri" w:cs="Times New Roman"/>
          <w:i/>
          <w:color w:val="000000"/>
          <w:sz w:val="28"/>
        </w:rPr>
      </w:pPr>
      <w:r w:rsidRPr="008B53E6">
        <w:rPr>
          <w:rFonts w:eastAsia="Calibri" w:cs="Times New Roman"/>
          <w:i/>
          <w:color w:val="000000"/>
          <w:sz w:val="28"/>
        </w:rPr>
        <w:t>Пример в условиях дневного стационара:</w:t>
      </w:r>
    </w:p>
    <w:p w14:paraId="7D945972" w14:textId="77777777" w:rsidR="00F82467" w:rsidRPr="008B53E6" w:rsidRDefault="00F82467" w:rsidP="00F82467">
      <w:pPr>
        <w:widowControl w:val="0"/>
        <w:autoSpaceDE w:val="0"/>
        <w:autoSpaceDN w:val="0"/>
        <w:spacing w:line="240" w:lineRule="auto"/>
        <w:ind w:firstLine="567"/>
        <w:rPr>
          <w:rFonts w:eastAsia="Calibri" w:cs="Times New Roman"/>
          <w:i/>
          <w:color w:val="000000"/>
          <w:sz w:val="28"/>
        </w:rPr>
      </w:pPr>
      <w:r w:rsidRPr="008B53E6">
        <w:rPr>
          <w:rFonts w:eastAsia="Calibri" w:cs="Times New Roman"/>
          <w:i/>
          <w:color w:val="000000"/>
          <w:sz w:val="28"/>
        </w:rPr>
        <w:t>КСГ ds36.005 «Отторжение, отмирание трансплантата органов и тканей»</w:t>
      </w:r>
    </w:p>
    <w:p w14:paraId="3F385350" w14:textId="77777777" w:rsidR="00F82467" w:rsidRPr="008B53E6" w:rsidRDefault="00F82467" w:rsidP="00F82467">
      <w:pPr>
        <w:widowControl w:val="0"/>
        <w:autoSpaceDE w:val="0"/>
        <w:autoSpaceDN w:val="0"/>
        <w:spacing w:line="240" w:lineRule="auto"/>
        <w:ind w:firstLine="567"/>
        <w:rPr>
          <w:rFonts w:eastAsia="Calibri" w:cs="Times New Roman"/>
          <w:i/>
          <w:color w:val="000000"/>
          <w:sz w:val="28"/>
        </w:rPr>
      </w:pPr>
      <w:r w:rsidRPr="008B53E6">
        <w:rPr>
          <w:rFonts w:eastAsia="Calibri" w:cs="Times New Roman"/>
          <w:i/>
          <w:color w:val="000000"/>
          <w:sz w:val="28"/>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14:paraId="6EE1094A"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8"/>
        </w:rPr>
      </w:pPr>
      <w:r w:rsidRPr="008B53E6">
        <w:rPr>
          <w:rFonts w:eastAsia="Calibri" w:cs="Times New Roman"/>
          <w:color w:val="000000"/>
          <w:sz w:val="28"/>
        </w:rPr>
        <w:t>При проведении экспертизы качества медицинской помощи необходимо оценивать обязательность проводимого лечения в полном объеме.</w:t>
      </w:r>
    </w:p>
    <w:p w14:paraId="5EE562FB" w14:textId="77777777" w:rsidR="00A2047A" w:rsidRPr="00496BDA" w:rsidRDefault="00A2047A" w:rsidP="00A2047A">
      <w:pPr>
        <w:widowControl w:val="0"/>
        <w:autoSpaceDE w:val="0"/>
        <w:autoSpaceDN w:val="0"/>
        <w:spacing w:line="240" w:lineRule="auto"/>
        <w:ind w:firstLine="567"/>
        <w:rPr>
          <w:rFonts w:eastAsia="Times New Roman" w:cs="Times New Roman"/>
          <w:sz w:val="28"/>
          <w:szCs w:val="24"/>
          <w:highlight w:val="yellow"/>
          <w:lang w:eastAsia="ru-RU"/>
        </w:rPr>
      </w:pPr>
    </w:p>
    <w:p w14:paraId="211319DE" w14:textId="16146D2C" w:rsidR="00A2047A" w:rsidRPr="008B53E6" w:rsidRDefault="00F6089E" w:rsidP="00A2047A">
      <w:pPr>
        <w:widowControl w:val="0"/>
        <w:autoSpaceDE w:val="0"/>
        <w:autoSpaceDN w:val="0"/>
        <w:spacing w:line="240" w:lineRule="auto"/>
        <w:jc w:val="center"/>
        <w:rPr>
          <w:rFonts w:eastAsia="Times New Roman" w:cs="Times New Roman"/>
          <w:b/>
          <w:sz w:val="28"/>
          <w:szCs w:val="24"/>
          <w:lang w:eastAsia="ru-RU"/>
        </w:rPr>
      </w:pPr>
      <w:r w:rsidRPr="008B53E6">
        <w:rPr>
          <w:rFonts w:eastAsia="Times New Roman" w:cs="Times New Roman"/>
          <w:b/>
          <w:sz w:val="28"/>
          <w:szCs w:val="24"/>
          <w:lang w:eastAsia="ru-RU"/>
        </w:rPr>
        <w:t>3.</w:t>
      </w:r>
      <w:r w:rsidR="00A2047A" w:rsidRPr="008B53E6">
        <w:rPr>
          <w:rFonts w:eastAsia="Times New Roman" w:cs="Times New Roman"/>
          <w:b/>
          <w:sz w:val="28"/>
          <w:szCs w:val="24"/>
          <w:lang w:eastAsia="ru-RU"/>
        </w:rPr>
        <w:t>1</w:t>
      </w:r>
      <w:r w:rsidRPr="008B53E6">
        <w:rPr>
          <w:rFonts w:eastAsia="Times New Roman" w:cs="Times New Roman"/>
          <w:b/>
          <w:sz w:val="28"/>
          <w:szCs w:val="24"/>
          <w:lang w:eastAsia="ru-RU"/>
        </w:rPr>
        <w:t>8</w:t>
      </w:r>
      <w:r w:rsidR="00A2047A" w:rsidRPr="008B53E6">
        <w:rPr>
          <w:rFonts w:eastAsia="Times New Roman" w:cs="Times New Roman"/>
          <w:b/>
          <w:sz w:val="28"/>
          <w:szCs w:val="24"/>
          <w:lang w:eastAsia="ru-RU"/>
        </w:rPr>
        <w:t>. Особенности формирования реанимационных КСГ</w:t>
      </w:r>
    </w:p>
    <w:p w14:paraId="490359C0"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Отнесение к КСГ st36.009 «Реинфузия аутокрови», КСГ st36.010 «Баллонная внутриаортальная контрпульсация» и КСГ st36.011 «Экстракорпоральная мембранная оксигенация» осуществляется соответственно по следующим кодам услуг Номенклатуры:</w:t>
      </w:r>
    </w:p>
    <w:p w14:paraId="209706E0"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915"/>
        <w:gridCol w:w="7656"/>
      </w:tblGrid>
      <w:tr w:rsidR="00F82467" w:rsidRPr="008B53E6" w14:paraId="39676C06" w14:textId="77777777" w:rsidTr="00F82467">
        <w:trPr>
          <w:cantSplit/>
          <w:trHeight w:val="769"/>
          <w:tblHeader/>
          <w:jc w:val="center"/>
        </w:trPr>
        <w:tc>
          <w:tcPr>
            <w:tcW w:w="1915" w:type="dxa"/>
            <w:shd w:val="clear" w:color="auto" w:fill="FFFFFF"/>
            <w:vAlign w:val="center"/>
          </w:tcPr>
          <w:p w14:paraId="5CEF76F8"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Код услуги</w:t>
            </w:r>
          </w:p>
        </w:tc>
        <w:tc>
          <w:tcPr>
            <w:tcW w:w="7656" w:type="dxa"/>
            <w:shd w:val="clear" w:color="auto" w:fill="FFFFFF"/>
            <w:vAlign w:val="center"/>
          </w:tcPr>
          <w:p w14:paraId="69B3FFC1"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Наименование услуги</w:t>
            </w:r>
          </w:p>
        </w:tc>
      </w:tr>
      <w:tr w:rsidR="00F82467" w:rsidRPr="008B53E6" w14:paraId="3785C0AE" w14:textId="77777777" w:rsidTr="00F82467">
        <w:trPr>
          <w:cantSplit/>
          <w:trHeight w:val="535"/>
          <w:jc w:val="center"/>
        </w:trPr>
        <w:tc>
          <w:tcPr>
            <w:tcW w:w="1915" w:type="dxa"/>
            <w:shd w:val="clear" w:color="auto" w:fill="FFFFFF"/>
            <w:vAlign w:val="center"/>
          </w:tcPr>
          <w:p w14:paraId="4FA8050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A16.20.078</w:t>
            </w:r>
          </w:p>
        </w:tc>
        <w:tc>
          <w:tcPr>
            <w:tcW w:w="7656" w:type="dxa"/>
            <w:shd w:val="clear" w:color="auto" w:fill="FFFFFF"/>
            <w:vAlign w:val="center"/>
          </w:tcPr>
          <w:p w14:paraId="7BD50DF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Реинфузия аутокрови (с использованием аппарата cell-saver)</w:t>
            </w:r>
          </w:p>
        </w:tc>
      </w:tr>
      <w:tr w:rsidR="00F82467" w:rsidRPr="008B53E6" w14:paraId="678FB84C" w14:textId="77777777" w:rsidTr="00F82467">
        <w:trPr>
          <w:cantSplit/>
          <w:trHeight w:val="543"/>
          <w:jc w:val="center"/>
        </w:trPr>
        <w:tc>
          <w:tcPr>
            <w:tcW w:w="1915" w:type="dxa"/>
            <w:shd w:val="clear" w:color="auto" w:fill="FFFFFF"/>
            <w:vAlign w:val="center"/>
          </w:tcPr>
          <w:p w14:paraId="213DA81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A16.12.030</w:t>
            </w:r>
          </w:p>
        </w:tc>
        <w:tc>
          <w:tcPr>
            <w:tcW w:w="7656" w:type="dxa"/>
            <w:shd w:val="clear" w:color="auto" w:fill="FFFFFF"/>
            <w:vAlign w:val="center"/>
          </w:tcPr>
          <w:p w14:paraId="5566E5E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Баллонная внутриаортальная контрпульсация</w:t>
            </w:r>
          </w:p>
        </w:tc>
      </w:tr>
      <w:tr w:rsidR="00F82467" w:rsidRPr="008B53E6" w14:paraId="30037637" w14:textId="77777777" w:rsidTr="00F82467">
        <w:trPr>
          <w:cantSplit/>
          <w:trHeight w:val="579"/>
          <w:jc w:val="center"/>
        </w:trPr>
        <w:tc>
          <w:tcPr>
            <w:tcW w:w="1915" w:type="dxa"/>
            <w:shd w:val="clear" w:color="auto" w:fill="FFFFFF"/>
            <w:vAlign w:val="center"/>
          </w:tcPr>
          <w:p w14:paraId="0F9E177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A16.10.021.001</w:t>
            </w:r>
          </w:p>
        </w:tc>
        <w:tc>
          <w:tcPr>
            <w:tcW w:w="7656" w:type="dxa"/>
            <w:shd w:val="clear" w:color="auto" w:fill="FFFFFF"/>
            <w:vAlign w:val="center"/>
          </w:tcPr>
          <w:p w14:paraId="3EF74AF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Экстракорпоральная мембранная оксигенация</w:t>
            </w:r>
          </w:p>
        </w:tc>
      </w:tr>
    </w:tbl>
    <w:p w14:paraId="0E44B54A" w14:textId="77777777" w:rsidR="008B53E6" w:rsidRPr="008B53E6" w:rsidRDefault="008B53E6" w:rsidP="008B53E6">
      <w:pPr>
        <w:widowControl w:val="0"/>
        <w:autoSpaceDE w:val="0"/>
        <w:autoSpaceDN w:val="0"/>
        <w:spacing w:line="240" w:lineRule="auto"/>
        <w:ind w:firstLine="567"/>
        <w:rPr>
          <w:rFonts w:eastAsia="Calibri" w:cs="Times New Roman"/>
          <w:color w:val="000000"/>
          <w:sz w:val="28"/>
        </w:rPr>
      </w:pPr>
    </w:p>
    <w:p w14:paraId="04F477C1" w14:textId="279B5CD2" w:rsidR="008B53E6" w:rsidRPr="008B53E6" w:rsidRDefault="008B53E6" w:rsidP="008B53E6">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Оплата случаев лечения с применением данных медицинских услуг </w:t>
      </w:r>
      <w:r w:rsidRPr="008B53E6">
        <w:rPr>
          <w:rFonts w:eastAsia="Calibri" w:cs="Times New Roman"/>
          <w:color w:val="000000"/>
          <w:sz w:val="28"/>
        </w:rPr>
        <w:br/>
        <w:t xml:space="preserve">осуществляется по двум КСГ – по сочетанию КСГ для оплаты лечения основного заболевания, являющегося поводом для госпитализации, </w:t>
      </w:r>
      <w:r w:rsidRPr="008B53E6">
        <w:rPr>
          <w:rFonts w:eastAsia="Calibri" w:cs="Times New Roman"/>
          <w:color w:val="000000"/>
          <w:sz w:val="28"/>
        </w:rPr>
        <w:br/>
        <w:t>и одной из вышеуказанных КСГ.</w:t>
      </w:r>
    </w:p>
    <w:p w14:paraId="546952F1"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Отнесение случаев лечения пациентов с органной дисфункцией к КСГ st04.006 «Панкреатит с синдромом органной дисфункции», КСГ st12.007 «Сепсис с синдромом органной дисфункции», КСГ st12.013 «Грипп </w:t>
      </w:r>
      <w:r w:rsidRPr="008B53E6">
        <w:rPr>
          <w:rFonts w:eastAsia="Calibri" w:cs="Times New Roman"/>
          <w:color w:val="000000"/>
          <w:sz w:val="28"/>
        </w:rPr>
        <w:br/>
        <w:t xml:space="preserve">и пневмония с синдромом органной дисфункции», КСГ st27.013 «Отравления и другие воздействия внешних причин с синдромом органной дисфункции», </w:t>
      </w:r>
      <w:r w:rsidRPr="008B53E6">
        <w:rPr>
          <w:rFonts w:eastAsia="Calibri" w:cs="Times New Roman"/>
          <w:color w:val="000000"/>
          <w:sz w:val="28"/>
        </w:rPr>
        <w:br/>
        <w:t>и КСГ st33.008 «Ожоги (уровень 4,5) с синдромом органной дисфункции» осуществляется с учетом в том числе классификационного критерия – «оценка состояния пациента» с кодом «it1».</w:t>
      </w:r>
    </w:p>
    <w:p w14:paraId="679FD4A5"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8"/>
        </w:rPr>
      </w:pPr>
      <w:r w:rsidRPr="008B53E6">
        <w:rPr>
          <w:rFonts w:eastAsia="Calibri" w:cs="Times New Roman"/>
          <w:color w:val="000000"/>
          <w:sz w:val="28"/>
        </w:rPr>
        <w:t>При этом необходимыми условиями кодирования случаев лечения пациентов с органной дисфункцией являются:</w:t>
      </w:r>
    </w:p>
    <w:p w14:paraId="79ADA9C3"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1. Непрерывное проведение искусственной вентиляции легких в течение 72 часов и более;</w:t>
      </w:r>
    </w:p>
    <w:p w14:paraId="1656864B"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2. Оценка по шкале органной недостаточности у пациентов, находящихся на интенсивной терапии (Sequential Organ Failure Assessment, SOFA) не менее 5 или оценка по шкале оценки органной недостаточности у пациентов детского </w:t>
      </w:r>
      <w:r w:rsidRPr="008B53E6">
        <w:rPr>
          <w:rFonts w:eastAsia="Calibri" w:cs="Times New Roman"/>
          <w:color w:val="000000"/>
          <w:sz w:val="28"/>
        </w:rPr>
        <w:lastRenderedPageBreak/>
        <w:t>возраста, находящихся на интенсивной терапии (Pediatric Sequential Organ Failure Assessment, pSOFA) не менее 4.</w:t>
      </w:r>
    </w:p>
    <w:p w14:paraId="106AA6D1"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8"/>
        </w:rPr>
      </w:pPr>
      <w:r w:rsidRPr="008B53E6">
        <w:rPr>
          <w:rFonts w:eastAsia="Calibri" w:cs="Times New Roman"/>
          <w:color w:val="000000"/>
          <w:sz w:val="28"/>
        </w:rPr>
        <w:t>Для кодирования признака «it1» должны выполняться одновременно оба условия. За основу берется оценка по шкале SOFA или pSOFA (для лиц младше 18 лет) в наиболее критическом за период госпитализации состоянии пациента.</w:t>
      </w:r>
    </w:p>
    <w:p w14:paraId="668E62E9"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Оценка состояния пациента по шкале SOFA осуществляется на основе оценки дисфункции шести органных систем (дыхательная, коагуляционная, печеночная, сердечно-сосудистая, неврологическая, почечная). Оценка каждого параметра в 0 баллов соответствует легкой дисфункции, оценка </w:t>
      </w:r>
      <w:r w:rsidRPr="008B53E6">
        <w:rPr>
          <w:rFonts w:eastAsia="Calibri" w:cs="Times New Roman"/>
          <w:color w:val="000000"/>
          <w:sz w:val="28"/>
        </w:rPr>
        <w:br/>
        <w:t>в 4 балла соответствует тяжелой недостаточности.</w:t>
      </w:r>
    </w:p>
    <w:p w14:paraId="7F756D51"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8"/>
        </w:rPr>
      </w:pPr>
      <w:r w:rsidRPr="008B53E6">
        <w:rPr>
          <w:rFonts w:eastAsia="Calibri" w:cs="Times New Roman"/>
          <w:color w:val="000000"/>
          <w:sz w:val="28"/>
        </w:rPr>
        <w:t>Градации оценок по шкале SOFA:</w:t>
      </w:r>
    </w:p>
    <w:p w14:paraId="56EFB31C"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1"/>
        <w:gridCol w:w="912"/>
        <w:gridCol w:w="1214"/>
        <w:gridCol w:w="1417"/>
        <w:gridCol w:w="1701"/>
        <w:gridCol w:w="1701"/>
      </w:tblGrid>
      <w:tr w:rsidR="00F82467" w:rsidRPr="008B53E6" w14:paraId="5EDB3D5A" w14:textId="77777777" w:rsidTr="00F617E4">
        <w:trPr>
          <w:trHeight w:val="652"/>
          <w:tblHeader/>
          <w:jc w:val="center"/>
        </w:trPr>
        <w:tc>
          <w:tcPr>
            <w:tcW w:w="1555" w:type="dxa"/>
            <w:tcBorders>
              <w:top w:val="single" w:sz="4" w:space="0" w:color="auto"/>
              <w:left w:val="single" w:sz="4" w:space="0" w:color="auto"/>
              <w:bottom w:val="single" w:sz="4" w:space="0" w:color="auto"/>
              <w:right w:val="single" w:sz="4" w:space="0" w:color="auto"/>
            </w:tcBorders>
            <w:vAlign w:val="center"/>
          </w:tcPr>
          <w:p w14:paraId="44B72E96" w14:textId="77777777" w:rsidR="00F82467" w:rsidRPr="008B53E6" w:rsidRDefault="00F82467" w:rsidP="00F82467">
            <w:pPr>
              <w:widowControl w:val="0"/>
              <w:autoSpaceDE w:val="0"/>
              <w:autoSpaceDN w:val="0"/>
              <w:spacing w:line="240" w:lineRule="auto"/>
              <w:ind w:firstLine="31"/>
              <w:jc w:val="center"/>
              <w:rPr>
                <w:rFonts w:eastAsia="Calibri" w:cs="Times New Roman"/>
                <w:b/>
                <w:color w:val="000000"/>
              </w:rPr>
            </w:pPr>
            <w:r w:rsidRPr="008B53E6">
              <w:rPr>
                <w:rFonts w:eastAsia="Calibri" w:cs="Times New Roman"/>
                <w:b/>
                <w:color w:val="000000"/>
              </w:rPr>
              <w:t>Оценка</w:t>
            </w:r>
          </w:p>
        </w:tc>
        <w:tc>
          <w:tcPr>
            <w:tcW w:w="1701" w:type="dxa"/>
            <w:tcBorders>
              <w:top w:val="single" w:sz="4" w:space="0" w:color="auto"/>
              <w:left w:val="single" w:sz="4" w:space="0" w:color="auto"/>
              <w:bottom w:val="single" w:sz="4" w:space="0" w:color="auto"/>
              <w:right w:val="single" w:sz="4" w:space="0" w:color="auto"/>
            </w:tcBorders>
            <w:vAlign w:val="center"/>
          </w:tcPr>
          <w:p w14:paraId="4282FC2C"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Показатель</w:t>
            </w:r>
          </w:p>
        </w:tc>
        <w:tc>
          <w:tcPr>
            <w:tcW w:w="912" w:type="dxa"/>
            <w:tcBorders>
              <w:top w:val="single" w:sz="4" w:space="0" w:color="auto"/>
              <w:left w:val="single" w:sz="4" w:space="0" w:color="auto"/>
              <w:bottom w:val="single" w:sz="4" w:space="0" w:color="auto"/>
              <w:right w:val="single" w:sz="4" w:space="0" w:color="auto"/>
            </w:tcBorders>
            <w:vAlign w:val="center"/>
          </w:tcPr>
          <w:p w14:paraId="3610E8FF"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0 балл</w:t>
            </w:r>
          </w:p>
        </w:tc>
        <w:tc>
          <w:tcPr>
            <w:tcW w:w="1214" w:type="dxa"/>
            <w:tcBorders>
              <w:top w:val="single" w:sz="4" w:space="0" w:color="auto"/>
              <w:left w:val="single" w:sz="4" w:space="0" w:color="auto"/>
              <w:bottom w:val="single" w:sz="4" w:space="0" w:color="auto"/>
              <w:right w:val="single" w:sz="4" w:space="0" w:color="auto"/>
            </w:tcBorders>
            <w:vAlign w:val="center"/>
          </w:tcPr>
          <w:p w14:paraId="41C73D47"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1 балл</w:t>
            </w:r>
          </w:p>
        </w:tc>
        <w:tc>
          <w:tcPr>
            <w:tcW w:w="1417" w:type="dxa"/>
            <w:tcBorders>
              <w:top w:val="single" w:sz="4" w:space="0" w:color="auto"/>
              <w:left w:val="single" w:sz="4" w:space="0" w:color="auto"/>
              <w:bottom w:val="single" w:sz="4" w:space="0" w:color="auto"/>
              <w:right w:val="single" w:sz="4" w:space="0" w:color="auto"/>
            </w:tcBorders>
            <w:vAlign w:val="center"/>
          </w:tcPr>
          <w:p w14:paraId="1386A0F1"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2ED8F05B"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53898C61"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4 балла</w:t>
            </w:r>
          </w:p>
        </w:tc>
      </w:tr>
      <w:tr w:rsidR="00F82467" w:rsidRPr="008B53E6" w14:paraId="7008F2B5" w14:textId="77777777" w:rsidTr="00F617E4">
        <w:trPr>
          <w:trHeight w:val="703"/>
          <w:jc w:val="center"/>
        </w:trPr>
        <w:tc>
          <w:tcPr>
            <w:tcW w:w="1555" w:type="dxa"/>
            <w:tcBorders>
              <w:top w:val="single" w:sz="4" w:space="0" w:color="auto"/>
              <w:left w:val="single" w:sz="4" w:space="0" w:color="auto"/>
              <w:bottom w:val="single" w:sz="4" w:space="0" w:color="auto"/>
              <w:right w:val="single" w:sz="4" w:space="0" w:color="auto"/>
            </w:tcBorders>
            <w:vAlign w:val="center"/>
          </w:tcPr>
          <w:p w14:paraId="1BCD96EA"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Дыхание</w:t>
            </w:r>
          </w:p>
        </w:tc>
        <w:tc>
          <w:tcPr>
            <w:tcW w:w="1701" w:type="dxa"/>
            <w:tcBorders>
              <w:top w:val="single" w:sz="4" w:space="0" w:color="auto"/>
              <w:left w:val="single" w:sz="4" w:space="0" w:color="auto"/>
              <w:bottom w:val="single" w:sz="4" w:space="0" w:color="auto"/>
              <w:right w:val="single" w:sz="4" w:space="0" w:color="auto"/>
            </w:tcBorders>
            <w:vAlign w:val="center"/>
          </w:tcPr>
          <w:p w14:paraId="3923541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PaO2/FiO2,</w:t>
            </w:r>
          </w:p>
          <w:p w14:paraId="1B5DE25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мм рт.ст.</w:t>
            </w:r>
          </w:p>
        </w:tc>
        <w:tc>
          <w:tcPr>
            <w:tcW w:w="912" w:type="dxa"/>
            <w:tcBorders>
              <w:top w:val="single" w:sz="4" w:space="0" w:color="auto"/>
              <w:left w:val="single" w:sz="4" w:space="0" w:color="auto"/>
              <w:bottom w:val="single" w:sz="4" w:space="0" w:color="auto"/>
              <w:right w:val="single" w:sz="4" w:space="0" w:color="auto"/>
            </w:tcBorders>
            <w:vAlign w:val="center"/>
          </w:tcPr>
          <w:p w14:paraId="7BC0808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400</w:t>
            </w:r>
          </w:p>
        </w:tc>
        <w:tc>
          <w:tcPr>
            <w:tcW w:w="1214" w:type="dxa"/>
            <w:tcBorders>
              <w:top w:val="single" w:sz="4" w:space="0" w:color="auto"/>
              <w:left w:val="single" w:sz="4" w:space="0" w:color="auto"/>
              <w:bottom w:val="single" w:sz="4" w:space="0" w:color="auto"/>
              <w:right w:val="single" w:sz="4" w:space="0" w:color="auto"/>
            </w:tcBorders>
            <w:vAlign w:val="center"/>
          </w:tcPr>
          <w:p w14:paraId="231007A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400</w:t>
            </w:r>
          </w:p>
        </w:tc>
        <w:tc>
          <w:tcPr>
            <w:tcW w:w="1417" w:type="dxa"/>
            <w:tcBorders>
              <w:top w:val="single" w:sz="4" w:space="0" w:color="auto"/>
              <w:left w:val="single" w:sz="4" w:space="0" w:color="auto"/>
              <w:bottom w:val="single" w:sz="4" w:space="0" w:color="auto"/>
              <w:right w:val="single" w:sz="4" w:space="0" w:color="auto"/>
            </w:tcBorders>
            <w:vAlign w:val="center"/>
          </w:tcPr>
          <w:p w14:paraId="39032DB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300</w:t>
            </w:r>
          </w:p>
        </w:tc>
        <w:tc>
          <w:tcPr>
            <w:tcW w:w="1701" w:type="dxa"/>
            <w:tcBorders>
              <w:top w:val="single" w:sz="4" w:space="0" w:color="auto"/>
              <w:left w:val="single" w:sz="4" w:space="0" w:color="auto"/>
              <w:bottom w:val="single" w:sz="4" w:space="0" w:color="auto"/>
              <w:right w:val="single" w:sz="4" w:space="0" w:color="auto"/>
            </w:tcBorders>
            <w:vAlign w:val="center"/>
          </w:tcPr>
          <w:p w14:paraId="49FDDCA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200</w:t>
            </w:r>
          </w:p>
        </w:tc>
        <w:tc>
          <w:tcPr>
            <w:tcW w:w="1701" w:type="dxa"/>
            <w:tcBorders>
              <w:top w:val="single" w:sz="4" w:space="0" w:color="auto"/>
              <w:left w:val="single" w:sz="4" w:space="0" w:color="auto"/>
              <w:bottom w:val="single" w:sz="4" w:space="0" w:color="auto"/>
              <w:right w:val="single" w:sz="4" w:space="0" w:color="auto"/>
            </w:tcBorders>
            <w:vAlign w:val="center"/>
          </w:tcPr>
          <w:p w14:paraId="2B08148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100</w:t>
            </w:r>
          </w:p>
        </w:tc>
      </w:tr>
      <w:tr w:rsidR="00F82467" w:rsidRPr="008B53E6" w14:paraId="4F536A54" w14:textId="77777777" w:rsidTr="00F617E4">
        <w:trPr>
          <w:trHeight w:val="1818"/>
          <w:jc w:val="center"/>
        </w:trPr>
        <w:tc>
          <w:tcPr>
            <w:tcW w:w="1555" w:type="dxa"/>
            <w:tcBorders>
              <w:top w:val="single" w:sz="4" w:space="0" w:color="auto"/>
              <w:left w:val="single" w:sz="4" w:space="0" w:color="auto"/>
              <w:bottom w:val="single" w:sz="4" w:space="0" w:color="auto"/>
              <w:right w:val="single" w:sz="4" w:space="0" w:color="auto"/>
            </w:tcBorders>
            <w:vAlign w:val="center"/>
          </w:tcPr>
          <w:p w14:paraId="2253FE45"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Сердечно-</w:t>
            </w:r>
          </w:p>
          <w:p w14:paraId="0B4E61EE"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Сосудистая</w:t>
            </w:r>
          </w:p>
          <w:p w14:paraId="590F982A"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Система</w:t>
            </w:r>
          </w:p>
        </w:tc>
        <w:tc>
          <w:tcPr>
            <w:tcW w:w="1701" w:type="dxa"/>
            <w:tcBorders>
              <w:top w:val="single" w:sz="4" w:space="0" w:color="auto"/>
              <w:left w:val="single" w:sz="4" w:space="0" w:color="auto"/>
              <w:bottom w:val="single" w:sz="4" w:space="0" w:color="auto"/>
              <w:right w:val="single" w:sz="4" w:space="0" w:color="auto"/>
            </w:tcBorders>
            <w:vAlign w:val="center"/>
          </w:tcPr>
          <w:p w14:paraId="464D5FA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Среднее АД,</w:t>
            </w:r>
          </w:p>
          <w:p w14:paraId="215B155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мм рт.ст.</w:t>
            </w:r>
          </w:p>
          <w:p w14:paraId="3E4F2AC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или вазопрессоры,</w:t>
            </w:r>
          </w:p>
          <w:p w14:paraId="7E293BF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мкг/кг/мин</w:t>
            </w:r>
          </w:p>
        </w:tc>
        <w:tc>
          <w:tcPr>
            <w:tcW w:w="912" w:type="dxa"/>
            <w:tcBorders>
              <w:top w:val="single" w:sz="4" w:space="0" w:color="auto"/>
              <w:left w:val="single" w:sz="4" w:space="0" w:color="auto"/>
              <w:bottom w:val="single" w:sz="4" w:space="0" w:color="auto"/>
              <w:right w:val="single" w:sz="4" w:space="0" w:color="auto"/>
            </w:tcBorders>
            <w:vAlign w:val="center"/>
          </w:tcPr>
          <w:p w14:paraId="0EEEF9A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70</w:t>
            </w:r>
          </w:p>
        </w:tc>
        <w:tc>
          <w:tcPr>
            <w:tcW w:w="1214" w:type="dxa"/>
            <w:tcBorders>
              <w:top w:val="single" w:sz="4" w:space="0" w:color="auto"/>
              <w:left w:val="single" w:sz="4" w:space="0" w:color="auto"/>
              <w:bottom w:val="single" w:sz="4" w:space="0" w:color="auto"/>
              <w:right w:val="single" w:sz="4" w:space="0" w:color="auto"/>
            </w:tcBorders>
            <w:vAlign w:val="center"/>
          </w:tcPr>
          <w:p w14:paraId="00EC640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70</w:t>
            </w:r>
          </w:p>
        </w:tc>
        <w:tc>
          <w:tcPr>
            <w:tcW w:w="1417" w:type="dxa"/>
            <w:tcBorders>
              <w:top w:val="single" w:sz="4" w:space="0" w:color="auto"/>
              <w:left w:val="single" w:sz="4" w:space="0" w:color="auto"/>
              <w:bottom w:val="single" w:sz="4" w:space="0" w:color="auto"/>
              <w:right w:val="single" w:sz="4" w:space="0" w:color="auto"/>
            </w:tcBorders>
            <w:vAlign w:val="center"/>
          </w:tcPr>
          <w:p w14:paraId="07C6D4D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Дофамин</w:t>
            </w:r>
          </w:p>
          <w:p w14:paraId="71DEE8B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5 или добутамин</w:t>
            </w:r>
          </w:p>
          <w:p w14:paraId="0F9349F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(любая доза)</w:t>
            </w:r>
          </w:p>
        </w:tc>
        <w:tc>
          <w:tcPr>
            <w:tcW w:w="1701" w:type="dxa"/>
            <w:tcBorders>
              <w:top w:val="single" w:sz="4" w:space="0" w:color="auto"/>
              <w:left w:val="single" w:sz="4" w:space="0" w:color="auto"/>
              <w:bottom w:val="single" w:sz="4" w:space="0" w:color="auto"/>
              <w:right w:val="single" w:sz="4" w:space="0" w:color="auto"/>
            </w:tcBorders>
            <w:vAlign w:val="center"/>
          </w:tcPr>
          <w:p w14:paraId="2089DD9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Дофамин</w:t>
            </w:r>
          </w:p>
          <w:p w14:paraId="6407385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5-15 или</w:t>
            </w:r>
          </w:p>
          <w:p w14:paraId="0409EBF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адреналин &lt; 0,1</w:t>
            </w:r>
          </w:p>
          <w:p w14:paraId="0BAEA56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норадреналин</w:t>
            </w:r>
          </w:p>
          <w:p w14:paraId="460BE9C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0.1</w:t>
            </w:r>
          </w:p>
        </w:tc>
        <w:tc>
          <w:tcPr>
            <w:tcW w:w="1701" w:type="dxa"/>
            <w:tcBorders>
              <w:top w:val="single" w:sz="4" w:space="0" w:color="auto"/>
              <w:left w:val="single" w:sz="4" w:space="0" w:color="auto"/>
              <w:bottom w:val="single" w:sz="4" w:space="0" w:color="auto"/>
              <w:right w:val="single" w:sz="4" w:space="0" w:color="auto"/>
            </w:tcBorders>
            <w:vAlign w:val="center"/>
          </w:tcPr>
          <w:p w14:paraId="5214928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Дофамин &gt;15 или адреналин</w:t>
            </w:r>
          </w:p>
          <w:p w14:paraId="7A46C61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&gt; 0,1 или</w:t>
            </w:r>
          </w:p>
          <w:p w14:paraId="082B751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норадреналин</w:t>
            </w:r>
          </w:p>
          <w:p w14:paraId="0638E26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&gt; 0,1</w:t>
            </w:r>
          </w:p>
        </w:tc>
      </w:tr>
      <w:tr w:rsidR="00F82467" w:rsidRPr="008B53E6" w14:paraId="071F5539" w14:textId="77777777" w:rsidTr="00F617E4">
        <w:trPr>
          <w:trHeight w:val="696"/>
          <w:jc w:val="center"/>
        </w:trPr>
        <w:tc>
          <w:tcPr>
            <w:tcW w:w="1555" w:type="dxa"/>
            <w:tcBorders>
              <w:top w:val="single" w:sz="4" w:space="0" w:color="auto"/>
              <w:left w:val="single" w:sz="4" w:space="0" w:color="auto"/>
              <w:bottom w:val="single" w:sz="4" w:space="0" w:color="auto"/>
              <w:right w:val="single" w:sz="4" w:space="0" w:color="auto"/>
            </w:tcBorders>
            <w:vAlign w:val="center"/>
          </w:tcPr>
          <w:p w14:paraId="4E230696"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Коагуляция</w:t>
            </w:r>
          </w:p>
        </w:tc>
        <w:tc>
          <w:tcPr>
            <w:tcW w:w="1701" w:type="dxa"/>
            <w:tcBorders>
              <w:top w:val="single" w:sz="4" w:space="0" w:color="auto"/>
              <w:left w:val="single" w:sz="4" w:space="0" w:color="auto"/>
              <w:bottom w:val="single" w:sz="4" w:space="0" w:color="auto"/>
              <w:right w:val="single" w:sz="4" w:space="0" w:color="auto"/>
            </w:tcBorders>
            <w:vAlign w:val="center"/>
          </w:tcPr>
          <w:p w14:paraId="30C07BD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Тромбоциты,</w:t>
            </w:r>
          </w:p>
          <w:p w14:paraId="635AB3C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10 3/мкл</w:t>
            </w:r>
          </w:p>
        </w:tc>
        <w:tc>
          <w:tcPr>
            <w:tcW w:w="912" w:type="dxa"/>
            <w:tcBorders>
              <w:top w:val="single" w:sz="4" w:space="0" w:color="auto"/>
              <w:left w:val="single" w:sz="4" w:space="0" w:color="auto"/>
              <w:bottom w:val="single" w:sz="4" w:space="0" w:color="auto"/>
              <w:right w:val="single" w:sz="4" w:space="0" w:color="auto"/>
            </w:tcBorders>
            <w:vAlign w:val="center"/>
          </w:tcPr>
          <w:p w14:paraId="29B0A62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150</w:t>
            </w:r>
          </w:p>
        </w:tc>
        <w:tc>
          <w:tcPr>
            <w:tcW w:w="1214" w:type="dxa"/>
            <w:tcBorders>
              <w:top w:val="single" w:sz="4" w:space="0" w:color="auto"/>
              <w:left w:val="single" w:sz="4" w:space="0" w:color="auto"/>
              <w:bottom w:val="single" w:sz="4" w:space="0" w:color="auto"/>
              <w:right w:val="single" w:sz="4" w:space="0" w:color="auto"/>
            </w:tcBorders>
            <w:vAlign w:val="center"/>
          </w:tcPr>
          <w:p w14:paraId="78E1ED9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150</w:t>
            </w:r>
          </w:p>
        </w:tc>
        <w:tc>
          <w:tcPr>
            <w:tcW w:w="1417" w:type="dxa"/>
            <w:tcBorders>
              <w:top w:val="single" w:sz="4" w:space="0" w:color="auto"/>
              <w:left w:val="single" w:sz="4" w:space="0" w:color="auto"/>
              <w:bottom w:val="single" w:sz="4" w:space="0" w:color="auto"/>
              <w:right w:val="single" w:sz="4" w:space="0" w:color="auto"/>
            </w:tcBorders>
            <w:vAlign w:val="center"/>
          </w:tcPr>
          <w:p w14:paraId="0E65B7F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100</w:t>
            </w:r>
          </w:p>
        </w:tc>
        <w:tc>
          <w:tcPr>
            <w:tcW w:w="1701" w:type="dxa"/>
            <w:tcBorders>
              <w:top w:val="single" w:sz="4" w:space="0" w:color="auto"/>
              <w:left w:val="single" w:sz="4" w:space="0" w:color="auto"/>
              <w:bottom w:val="single" w:sz="4" w:space="0" w:color="auto"/>
              <w:right w:val="single" w:sz="4" w:space="0" w:color="auto"/>
            </w:tcBorders>
            <w:vAlign w:val="center"/>
          </w:tcPr>
          <w:p w14:paraId="6F504CD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50</w:t>
            </w:r>
          </w:p>
        </w:tc>
        <w:tc>
          <w:tcPr>
            <w:tcW w:w="1701" w:type="dxa"/>
            <w:tcBorders>
              <w:top w:val="single" w:sz="4" w:space="0" w:color="auto"/>
              <w:left w:val="single" w:sz="4" w:space="0" w:color="auto"/>
              <w:bottom w:val="single" w:sz="4" w:space="0" w:color="auto"/>
              <w:right w:val="single" w:sz="4" w:space="0" w:color="auto"/>
            </w:tcBorders>
            <w:vAlign w:val="center"/>
          </w:tcPr>
          <w:p w14:paraId="76A0851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20</w:t>
            </w:r>
          </w:p>
        </w:tc>
      </w:tr>
      <w:tr w:rsidR="00F82467" w:rsidRPr="008B53E6" w14:paraId="6C613031" w14:textId="77777777" w:rsidTr="00F617E4">
        <w:trPr>
          <w:trHeight w:val="990"/>
          <w:jc w:val="center"/>
        </w:trPr>
        <w:tc>
          <w:tcPr>
            <w:tcW w:w="1555" w:type="dxa"/>
            <w:tcBorders>
              <w:top w:val="single" w:sz="4" w:space="0" w:color="auto"/>
              <w:left w:val="single" w:sz="4" w:space="0" w:color="auto"/>
              <w:bottom w:val="single" w:sz="4" w:space="0" w:color="auto"/>
              <w:right w:val="single" w:sz="4" w:space="0" w:color="auto"/>
            </w:tcBorders>
            <w:vAlign w:val="center"/>
          </w:tcPr>
          <w:p w14:paraId="58151B49"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Печень</w:t>
            </w:r>
          </w:p>
        </w:tc>
        <w:tc>
          <w:tcPr>
            <w:tcW w:w="1701" w:type="dxa"/>
            <w:tcBorders>
              <w:top w:val="single" w:sz="4" w:space="0" w:color="auto"/>
              <w:left w:val="single" w:sz="4" w:space="0" w:color="auto"/>
              <w:bottom w:val="single" w:sz="4" w:space="0" w:color="auto"/>
              <w:right w:val="single" w:sz="4" w:space="0" w:color="auto"/>
            </w:tcBorders>
            <w:vAlign w:val="center"/>
          </w:tcPr>
          <w:p w14:paraId="3CC4A67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Билирубин,</w:t>
            </w:r>
          </w:p>
          <w:p w14:paraId="5F33397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ммоль/л,</w:t>
            </w:r>
          </w:p>
          <w:p w14:paraId="4B3044F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15D2EDE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20</w:t>
            </w:r>
          </w:p>
          <w:p w14:paraId="57FCC06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1,2</w:t>
            </w:r>
          </w:p>
        </w:tc>
        <w:tc>
          <w:tcPr>
            <w:tcW w:w="1214" w:type="dxa"/>
            <w:tcBorders>
              <w:top w:val="single" w:sz="4" w:space="0" w:color="auto"/>
              <w:left w:val="single" w:sz="4" w:space="0" w:color="auto"/>
              <w:bottom w:val="single" w:sz="4" w:space="0" w:color="auto"/>
              <w:right w:val="single" w:sz="4" w:space="0" w:color="auto"/>
            </w:tcBorders>
            <w:vAlign w:val="center"/>
          </w:tcPr>
          <w:p w14:paraId="166D3BC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20-32</w:t>
            </w:r>
          </w:p>
          <w:p w14:paraId="779C1D4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3B1B5B7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33-101</w:t>
            </w:r>
          </w:p>
          <w:p w14:paraId="2391EDF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2.0−5.9</w:t>
            </w:r>
          </w:p>
        </w:tc>
        <w:tc>
          <w:tcPr>
            <w:tcW w:w="1701" w:type="dxa"/>
            <w:tcBorders>
              <w:top w:val="single" w:sz="4" w:space="0" w:color="auto"/>
              <w:left w:val="single" w:sz="4" w:space="0" w:color="auto"/>
              <w:bottom w:val="single" w:sz="4" w:space="0" w:color="auto"/>
              <w:right w:val="single" w:sz="4" w:space="0" w:color="auto"/>
            </w:tcBorders>
            <w:vAlign w:val="center"/>
          </w:tcPr>
          <w:p w14:paraId="30637DA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102-201</w:t>
            </w:r>
          </w:p>
          <w:p w14:paraId="73D8C78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6.0−11.9</w:t>
            </w:r>
          </w:p>
        </w:tc>
        <w:tc>
          <w:tcPr>
            <w:tcW w:w="1701" w:type="dxa"/>
            <w:tcBorders>
              <w:top w:val="single" w:sz="4" w:space="0" w:color="auto"/>
              <w:left w:val="single" w:sz="4" w:space="0" w:color="auto"/>
              <w:bottom w:val="single" w:sz="4" w:space="0" w:color="auto"/>
              <w:right w:val="single" w:sz="4" w:space="0" w:color="auto"/>
            </w:tcBorders>
            <w:vAlign w:val="center"/>
          </w:tcPr>
          <w:p w14:paraId="5E6BB85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&gt;204</w:t>
            </w:r>
          </w:p>
          <w:p w14:paraId="658CFA0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 12.0</w:t>
            </w:r>
          </w:p>
        </w:tc>
      </w:tr>
      <w:tr w:rsidR="00F82467" w:rsidRPr="008B53E6" w14:paraId="18880C68" w14:textId="77777777" w:rsidTr="00F617E4">
        <w:trPr>
          <w:trHeight w:val="990"/>
          <w:jc w:val="center"/>
        </w:trPr>
        <w:tc>
          <w:tcPr>
            <w:tcW w:w="1555" w:type="dxa"/>
            <w:tcBorders>
              <w:top w:val="single" w:sz="4" w:space="0" w:color="auto"/>
              <w:left w:val="single" w:sz="4" w:space="0" w:color="auto"/>
              <w:bottom w:val="single" w:sz="4" w:space="0" w:color="auto"/>
              <w:right w:val="single" w:sz="4" w:space="0" w:color="auto"/>
            </w:tcBorders>
            <w:vAlign w:val="center"/>
          </w:tcPr>
          <w:p w14:paraId="6782AA7B"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Почки</w:t>
            </w:r>
          </w:p>
        </w:tc>
        <w:tc>
          <w:tcPr>
            <w:tcW w:w="1701" w:type="dxa"/>
            <w:tcBorders>
              <w:top w:val="single" w:sz="4" w:space="0" w:color="auto"/>
              <w:left w:val="single" w:sz="4" w:space="0" w:color="auto"/>
              <w:bottom w:val="single" w:sz="4" w:space="0" w:color="auto"/>
              <w:right w:val="single" w:sz="4" w:space="0" w:color="auto"/>
            </w:tcBorders>
            <w:vAlign w:val="center"/>
          </w:tcPr>
          <w:p w14:paraId="1AD3131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Креатинин,</w:t>
            </w:r>
          </w:p>
          <w:p w14:paraId="2E8F399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мкмоль/л,</w:t>
            </w:r>
          </w:p>
          <w:p w14:paraId="47A1E59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28F2D75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&lt;110</w:t>
            </w:r>
          </w:p>
          <w:p w14:paraId="073BB82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&lt;1,2</w:t>
            </w:r>
          </w:p>
        </w:tc>
        <w:tc>
          <w:tcPr>
            <w:tcW w:w="1214" w:type="dxa"/>
            <w:tcBorders>
              <w:top w:val="single" w:sz="4" w:space="0" w:color="auto"/>
              <w:left w:val="single" w:sz="4" w:space="0" w:color="auto"/>
              <w:bottom w:val="single" w:sz="4" w:space="0" w:color="auto"/>
              <w:right w:val="single" w:sz="4" w:space="0" w:color="auto"/>
            </w:tcBorders>
            <w:vAlign w:val="center"/>
          </w:tcPr>
          <w:p w14:paraId="1914E66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110-170</w:t>
            </w:r>
          </w:p>
          <w:p w14:paraId="51D780F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537A65A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171-299</w:t>
            </w:r>
          </w:p>
          <w:p w14:paraId="1999C7A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2,0-3,4</w:t>
            </w:r>
          </w:p>
        </w:tc>
        <w:tc>
          <w:tcPr>
            <w:tcW w:w="1701" w:type="dxa"/>
            <w:tcBorders>
              <w:top w:val="single" w:sz="4" w:space="0" w:color="auto"/>
              <w:left w:val="single" w:sz="4" w:space="0" w:color="auto"/>
              <w:bottom w:val="single" w:sz="4" w:space="0" w:color="auto"/>
              <w:right w:val="single" w:sz="4" w:space="0" w:color="auto"/>
            </w:tcBorders>
            <w:vAlign w:val="center"/>
          </w:tcPr>
          <w:p w14:paraId="3B8D164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300-440</w:t>
            </w:r>
          </w:p>
          <w:p w14:paraId="2E9D708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3,5-4,9</w:t>
            </w:r>
          </w:p>
        </w:tc>
        <w:tc>
          <w:tcPr>
            <w:tcW w:w="1701" w:type="dxa"/>
            <w:tcBorders>
              <w:top w:val="single" w:sz="4" w:space="0" w:color="auto"/>
              <w:left w:val="single" w:sz="4" w:space="0" w:color="auto"/>
              <w:bottom w:val="single" w:sz="4" w:space="0" w:color="auto"/>
              <w:right w:val="single" w:sz="4" w:space="0" w:color="auto"/>
            </w:tcBorders>
            <w:vAlign w:val="center"/>
          </w:tcPr>
          <w:p w14:paraId="68F1A0E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&gt;440</w:t>
            </w:r>
          </w:p>
          <w:p w14:paraId="18B5FBC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&gt;4,9</w:t>
            </w:r>
          </w:p>
        </w:tc>
      </w:tr>
      <w:tr w:rsidR="00F82467" w:rsidRPr="008B53E6" w14:paraId="4E7720D2" w14:textId="77777777" w:rsidTr="00F617E4">
        <w:trPr>
          <w:trHeight w:val="976"/>
          <w:jc w:val="center"/>
        </w:trPr>
        <w:tc>
          <w:tcPr>
            <w:tcW w:w="1555" w:type="dxa"/>
            <w:tcBorders>
              <w:top w:val="single" w:sz="4" w:space="0" w:color="auto"/>
              <w:left w:val="single" w:sz="4" w:space="0" w:color="auto"/>
              <w:bottom w:val="single" w:sz="4" w:space="0" w:color="auto"/>
              <w:right w:val="single" w:sz="4" w:space="0" w:color="auto"/>
            </w:tcBorders>
            <w:vAlign w:val="center"/>
          </w:tcPr>
          <w:p w14:paraId="3650BDD6" w14:textId="77777777" w:rsidR="00F82467" w:rsidRPr="008B53E6" w:rsidRDefault="00F82467" w:rsidP="00F82467">
            <w:pPr>
              <w:widowControl w:val="0"/>
              <w:autoSpaceDE w:val="0"/>
              <w:autoSpaceDN w:val="0"/>
              <w:spacing w:line="240" w:lineRule="auto"/>
              <w:ind w:firstLine="31"/>
              <w:jc w:val="center"/>
              <w:rPr>
                <w:rFonts w:eastAsia="Calibri" w:cs="Times New Roman"/>
                <w:color w:val="000000"/>
              </w:rPr>
            </w:pPr>
            <w:r w:rsidRPr="008B53E6">
              <w:rPr>
                <w:rFonts w:eastAsia="Calibri" w:cs="Times New Roman"/>
                <w:color w:val="000000"/>
              </w:rPr>
              <w:t>ЦНС</w:t>
            </w:r>
          </w:p>
        </w:tc>
        <w:tc>
          <w:tcPr>
            <w:tcW w:w="1701" w:type="dxa"/>
            <w:tcBorders>
              <w:top w:val="single" w:sz="4" w:space="0" w:color="auto"/>
              <w:left w:val="single" w:sz="4" w:space="0" w:color="auto"/>
              <w:bottom w:val="single" w:sz="4" w:space="0" w:color="auto"/>
              <w:right w:val="single" w:sz="4" w:space="0" w:color="auto"/>
            </w:tcBorders>
            <w:vAlign w:val="center"/>
          </w:tcPr>
          <w:p w14:paraId="528F7C3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Шкала Глазго,</w:t>
            </w:r>
          </w:p>
          <w:p w14:paraId="659DB3D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баллы</w:t>
            </w:r>
          </w:p>
        </w:tc>
        <w:tc>
          <w:tcPr>
            <w:tcW w:w="912" w:type="dxa"/>
            <w:tcBorders>
              <w:top w:val="single" w:sz="4" w:space="0" w:color="auto"/>
              <w:left w:val="single" w:sz="4" w:space="0" w:color="auto"/>
              <w:bottom w:val="single" w:sz="4" w:space="0" w:color="auto"/>
              <w:right w:val="single" w:sz="4" w:space="0" w:color="auto"/>
            </w:tcBorders>
            <w:vAlign w:val="center"/>
          </w:tcPr>
          <w:p w14:paraId="6E08C86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15</w:t>
            </w:r>
          </w:p>
        </w:tc>
        <w:tc>
          <w:tcPr>
            <w:tcW w:w="1214" w:type="dxa"/>
            <w:tcBorders>
              <w:top w:val="single" w:sz="4" w:space="0" w:color="auto"/>
              <w:left w:val="single" w:sz="4" w:space="0" w:color="auto"/>
              <w:bottom w:val="single" w:sz="4" w:space="0" w:color="auto"/>
              <w:right w:val="single" w:sz="4" w:space="0" w:color="auto"/>
            </w:tcBorders>
            <w:vAlign w:val="center"/>
          </w:tcPr>
          <w:p w14:paraId="61FCB89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13-14</w:t>
            </w:r>
          </w:p>
        </w:tc>
        <w:tc>
          <w:tcPr>
            <w:tcW w:w="1417" w:type="dxa"/>
            <w:tcBorders>
              <w:top w:val="single" w:sz="4" w:space="0" w:color="auto"/>
              <w:left w:val="single" w:sz="4" w:space="0" w:color="auto"/>
              <w:bottom w:val="single" w:sz="4" w:space="0" w:color="auto"/>
              <w:right w:val="single" w:sz="4" w:space="0" w:color="auto"/>
            </w:tcBorders>
            <w:vAlign w:val="center"/>
          </w:tcPr>
          <w:p w14:paraId="3743247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25DBDE3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6-9</w:t>
            </w:r>
          </w:p>
        </w:tc>
        <w:tc>
          <w:tcPr>
            <w:tcW w:w="1701" w:type="dxa"/>
            <w:tcBorders>
              <w:top w:val="single" w:sz="4" w:space="0" w:color="auto"/>
              <w:left w:val="single" w:sz="4" w:space="0" w:color="auto"/>
              <w:bottom w:val="single" w:sz="4" w:space="0" w:color="auto"/>
              <w:right w:val="single" w:sz="4" w:space="0" w:color="auto"/>
            </w:tcBorders>
            <w:vAlign w:val="center"/>
          </w:tcPr>
          <w:p w14:paraId="7EE9127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&lt;6</w:t>
            </w:r>
          </w:p>
        </w:tc>
      </w:tr>
    </w:tbl>
    <w:p w14:paraId="4B330935"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p>
    <w:p w14:paraId="7FF505D3"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Примечания:</w:t>
      </w:r>
    </w:p>
    <w:p w14:paraId="75ED6C1B"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6"/>
        </w:rPr>
      </w:pPr>
      <w:r w:rsidRPr="008B53E6">
        <w:rPr>
          <w:rFonts w:eastAsia="Calibri" w:cs="Times New Roman"/>
          <w:color w:val="000000"/>
          <w:sz w:val="26"/>
        </w:rPr>
        <w:t>- Дисфункция каждого органа оценивается отдельно в динамике.</w:t>
      </w:r>
    </w:p>
    <w:p w14:paraId="30593CC6"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PaO2 в mm Hg и FIO2 в % 0.21 – 1.00.</w:t>
      </w:r>
    </w:p>
    <w:p w14:paraId="6A7D403C"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Адренергические препараты назначены как минимум на 1 час в дозе мкг на кг в минуту.</w:t>
      </w:r>
    </w:p>
    <w:p w14:paraId="62162280"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Среднее АД в mm Hg =</w:t>
      </w:r>
    </w:p>
    <w:p w14:paraId="06366723"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((систолическое АД в mm Hg) + (2 * (диастолическое АД в mm Hg))) / 3.</w:t>
      </w:r>
    </w:p>
    <w:p w14:paraId="701F6CFF"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- 0 баллов – норма; 4 балла – наибольшее отклонение от нормального значения</w:t>
      </w:r>
    </w:p>
    <w:p w14:paraId="00A57730"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Общий балл SOFA = Сумма баллов всех 6 параметров.</w:t>
      </w:r>
    </w:p>
    <w:p w14:paraId="66DA2C59"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6"/>
        </w:rPr>
      </w:pPr>
      <w:r w:rsidRPr="008B53E6">
        <w:rPr>
          <w:rFonts w:eastAsia="Calibri" w:cs="Times New Roman"/>
          <w:color w:val="000000"/>
          <w:sz w:val="26"/>
        </w:rPr>
        <w:t>Интерпретация:</w:t>
      </w:r>
    </w:p>
    <w:p w14:paraId="5AE45036" w14:textId="77777777" w:rsidR="00F82467" w:rsidRPr="008B53E6" w:rsidRDefault="00F82467" w:rsidP="00F82467">
      <w:pPr>
        <w:widowControl w:val="0"/>
        <w:numPr>
          <w:ilvl w:val="0"/>
          <w:numId w:val="4"/>
        </w:numPr>
        <w:autoSpaceDE w:val="0"/>
        <w:autoSpaceDN w:val="0"/>
        <w:spacing w:before="120" w:after="160" w:line="240" w:lineRule="auto"/>
        <w:contextualSpacing/>
        <w:jc w:val="left"/>
        <w:rPr>
          <w:rFonts w:eastAsia="Calibri" w:cs="Times New Roman"/>
          <w:color w:val="000000"/>
          <w:sz w:val="26"/>
        </w:rPr>
      </w:pPr>
      <w:r w:rsidRPr="008B53E6">
        <w:rPr>
          <w:rFonts w:eastAsia="Calibri" w:cs="Times New Roman"/>
          <w:color w:val="000000"/>
          <w:sz w:val="26"/>
        </w:rPr>
        <w:t>минимальный общий балл: 0</w:t>
      </w:r>
    </w:p>
    <w:p w14:paraId="03E612EB" w14:textId="77777777" w:rsidR="00F82467" w:rsidRPr="008B53E6" w:rsidRDefault="00F82467" w:rsidP="00F82467">
      <w:pPr>
        <w:widowControl w:val="0"/>
        <w:numPr>
          <w:ilvl w:val="0"/>
          <w:numId w:val="4"/>
        </w:numPr>
        <w:autoSpaceDE w:val="0"/>
        <w:autoSpaceDN w:val="0"/>
        <w:spacing w:after="160" w:line="240" w:lineRule="auto"/>
        <w:contextualSpacing/>
        <w:jc w:val="left"/>
        <w:rPr>
          <w:rFonts w:eastAsia="Calibri" w:cs="Times New Roman"/>
          <w:color w:val="000000"/>
          <w:sz w:val="26"/>
        </w:rPr>
      </w:pPr>
      <w:r w:rsidRPr="008B53E6">
        <w:rPr>
          <w:rFonts w:eastAsia="Calibri" w:cs="Times New Roman"/>
          <w:color w:val="000000"/>
          <w:sz w:val="26"/>
        </w:rPr>
        <w:lastRenderedPageBreak/>
        <w:t>максимальный общий балл: 24</w:t>
      </w:r>
    </w:p>
    <w:p w14:paraId="2C70790B" w14:textId="77777777" w:rsidR="00F82467" w:rsidRPr="008B53E6" w:rsidRDefault="00F82467" w:rsidP="00F82467">
      <w:pPr>
        <w:widowControl w:val="0"/>
        <w:numPr>
          <w:ilvl w:val="0"/>
          <w:numId w:val="4"/>
        </w:numPr>
        <w:autoSpaceDE w:val="0"/>
        <w:autoSpaceDN w:val="0"/>
        <w:spacing w:after="160" w:line="240" w:lineRule="auto"/>
        <w:contextualSpacing/>
        <w:jc w:val="left"/>
        <w:rPr>
          <w:rFonts w:eastAsia="Calibri" w:cs="Times New Roman"/>
          <w:color w:val="000000"/>
          <w:sz w:val="26"/>
        </w:rPr>
      </w:pPr>
      <w:r w:rsidRPr="008B53E6">
        <w:rPr>
          <w:rFonts w:eastAsia="Calibri" w:cs="Times New Roman"/>
          <w:color w:val="000000"/>
          <w:sz w:val="26"/>
        </w:rPr>
        <w:t>чем выше балл, тем больше дисфункция органа.</w:t>
      </w:r>
    </w:p>
    <w:p w14:paraId="71E07342" w14:textId="77777777" w:rsidR="00F82467" w:rsidRPr="008B53E6" w:rsidRDefault="00F82467" w:rsidP="00F82467">
      <w:pPr>
        <w:widowControl w:val="0"/>
        <w:numPr>
          <w:ilvl w:val="0"/>
          <w:numId w:val="4"/>
        </w:numPr>
        <w:autoSpaceDE w:val="0"/>
        <w:autoSpaceDN w:val="0"/>
        <w:spacing w:after="160" w:line="240" w:lineRule="auto"/>
        <w:contextualSpacing/>
        <w:jc w:val="left"/>
        <w:rPr>
          <w:rFonts w:eastAsia="Calibri" w:cs="Times New Roman"/>
          <w:color w:val="000000"/>
          <w:sz w:val="26"/>
        </w:rPr>
      </w:pPr>
      <w:r w:rsidRPr="008B53E6">
        <w:rPr>
          <w:rFonts w:eastAsia="Calibri" w:cs="Times New Roman"/>
          <w:color w:val="000000"/>
          <w:sz w:val="26"/>
        </w:rPr>
        <w:t>чем больше общий балл, тем сильнее мультиорганная дисфункция.</w:t>
      </w:r>
    </w:p>
    <w:p w14:paraId="4AB2AA21" w14:textId="77777777" w:rsidR="00F82467" w:rsidRPr="008B53E6" w:rsidRDefault="00F82467" w:rsidP="00F82467">
      <w:pPr>
        <w:widowControl w:val="0"/>
        <w:autoSpaceDE w:val="0"/>
        <w:autoSpaceDN w:val="0"/>
        <w:spacing w:line="240" w:lineRule="auto"/>
        <w:ind w:firstLine="0"/>
        <w:rPr>
          <w:rFonts w:eastAsia="Calibri" w:cs="Times New Roman"/>
          <w:color w:val="000000"/>
          <w:sz w:val="26"/>
        </w:rPr>
      </w:pPr>
    </w:p>
    <w:p w14:paraId="43359745"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Шкала комы Глазго, используемая для оценки дисфункции центральной нервной системы, представлена ниже:</w:t>
      </w:r>
    </w:p>
    <w:p w14:paraId="79F8FF64"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8"/>
        <w:gridCol w:w="1079"/>
      </w:tblGrid>
      <w:tr w:rsidR="00F82467" w:rsidRPr="008B53E6" w14:paraId="52CA4524" w14:textId="77777777" w:rsidTr="00F617E4">
        <w:trPr>
          <w:trHeight w:val="551"/>
          <w:jc w:val="center"/>
        </w:trPr>
        <w:tc>
          <w:tcPr>
            <w:tcW w:w="8278" w:type="dxa"/>
            <w:vAlign w:val="center"/>
          </w:tcPr>
          <w:p w14:paraId="606A8A8D" w14:textId="77777777" w:rsidR="00F82467" w:rsidRPr="008B53E6" w:rsidRDefault="00F82467" w:rsidP="00F82467">
            <w:pPr>
              <w:spacing w:line="240" w:lineRule="auto"/>
              <w:ind w:firstLine="0"/>
              <w:jc w:val="center"/>
              <w:rPr>
                <w:rFonts w:eastAsia="Calibri" w:cs="Times New Roman"/>
                <w:b/>
                <w:color w:val="000000"/>
              </w:rPr>
            </w:pPr>
            <w:r w:rsidRPr="008B53E6">
              <w:rPr>
                <w:rFonts w:eastAsia="Calibri" w:cs="Times New Roman"/>
                <w:b/>
                <w:color w:val="000000"/>
              </w:rPr>
              <w:t>Клинический признак</w:t>
            </w:r>
          </w:p>
        </w:tc>
        <w:tc>
          <w:tcPr>
            <w:tcW w:w="1079" w:type="dxa"/>
            <w:vAlign w:val="center"/>
          </w:tcPr>
          <w:p w14:paraId="72521A5D" w14:textId="77777777" w:rsidR="00F82467" w:rsidRPr="008B53E6" w:rsidRDefault="00F82467" w:rsidP="00F82467">
            <w:pPr>
              <w:spacing w:line="240" w:lineRule="auto"/>
              <w:ind w:firstLine="0"/>
              <w:jc w:val="center"/>
              <w:rPr>
                <w:rFonts w:eastAsia="Calibri" w:cs="Times New Roman"/>
                <w:b/>
                <w:color w:val="000000"/>
              </w:rPr>
            </w:pPr>
            <w:r w:rsidRPr="008B53E6">
              <w:rPr>
                <w:rFonts w:eastAsia="Calibri" w:cs="Times New Roman"/>
                <w:b/>
                <w:color w:val="000000"/>
              </w:rPr>
              <w:t>Балл</w:t>
            </w:r>
          </w:p>
        </w:tc>
      </w:tr>
      <w:tr w:rsidR="00F82467" w:rsidRPr="008B53E6" w14:paraId="75F6C55A" w14:textId="77777777" w:rsidTr="00F617E4">
        <w:trPr>
          <w:trHeight w:val="431"/>
          <w:jc w:val="center"/>
        </w:trPr>
        <w:tc>
          <w:tcPr>
            <w:tcW w:w="9357" w:type="dxa"/>
            <w:gridSpan w:val="2"/>
            <w:vAlign w:val="center"/>
          </w:tcPr>
          <w:p w14:paraId="34CB4A86" w14:textId="77777777" w:rsidR="00F82467" w:rsidRPr="008B53E6" w:rsidRDefault="00F82467" w:rsidP="00F82467">
            <w:pPr>
              <w:spacing w:line="240" w:lineRule="auto"/>
              <w:ind w:firstLine="0"/>
              <w:jc w:val="left"/>
              <w:rPr>
                <w:rFonts w:eastAsia="Calibri" w:cs="Times New Roman"/>
                <w:b/>
                <w:i/>
                <w:color w:val="000000"/>
              </w:rPr>
            </w:pPr>
            <w:r w:rsidRPr="008B53E6">
              <w:rPr>
                <w:rFonts w:eastAsia="Calibri" w:cs="Times New Roman"/>
                <w:b/>
                <w:i/>
                <w:color w:val="000000"/>
              </w:rPr>
              <w:t>Открывание глаз:</w:t>
            </w:r>
          </w:p>
        </w:tc>
      </w:tr>
      <w:tr w:rsidR="00F82467" w:rsidRPr="008B53E6" w14:paraId="251E67DC" w14:textId="77777777" w:rsidTr="00F617E4">
        <w:trPr>
          <w:jc w:val="center"/>
        </w:trPr>
        <w:tc>
          <w:tcPr>
            <w:tcW w:w="8278" w:type="dxa"/>
            <w:vAlign w:val="center"/>
          </w:tcPr>
          <w:p w14:paraId="16FE0343"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отсутствует</w:t>
            </w:r>
          </w:p>
        </w:tc>
        <w:tc>
          <w:tcPr>
            <w:tcW w:w="1079" w:type="dxa"/>
            <w:vAlign w:val="center"/>
          </w:tcPr>
          <w:p w14:paraId="29CFD4AB"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1</w:t>
            </w:r>
          </w:p>
        </w:tc>
      </w:tr>
      <w:tr w:rsidR="00F82467" w:rsidRPr="008B53E6" w14:paraId="6EFF7596" w14:textId="77777777" w:rsidTr="00F617E4">
        <w:trPr>
          <w:jc w:val="center"/>
        </w:trPr>
        <w:tc>
          <w:tcPr>
            <w:tcW w:w="8278" w:type="dxa"/>
            <w:vAlign w:val="center"/>
          </w:tcPr>
          <w:p w14:paraId="1A831E31"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в ответ на болевой стимул</w:t>
            </w:r>
          </w:p>
        </w:tc>
        <w:tc>
          <w:tcPr>
            <w:tcW w:w="1079" w:type="dxa"/>
            <w:vAlign w:val="center"/>
          </w:tcPr>
          <w:p w14:paraId="332A0B47"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2</w:t>
            </w:r>
          </w:p>
        </w:tc>
      </w:tr>
      <w:tr w:rsidR="00F82467" w:rsidRPr="008B53E6" w14:paraId="3609C7B5" w14:textId="77777777" w:rsidTr="00F617E4">
        <w:trPr>
          <w:jc w:val="center"/>
        </w:trPr>
        <w:tc>
          <w:tcPr>
            <w:tcW w:w="8278" w:type="dxa"/>
            <w:vAlign w:val="center"/>
          </w:tcPr>
          <w:p w14:paraId="594EF0AE"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в ответ на обращенную речь</w:t>
            </w:r>
          </w:p>
        </w:tc>
        <w:tc>
          <w:tcPr>
            <w:tcW w:w="1079" w:type="dxa"/>
            <w:vAlign w:val="center"/>
          </w:tcPr>
          <w:p w14:paraId="44742059"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3</w:t>
            </w:r>
          </w:p>
        </w:tc>
      </w:tr>
      <w:tr w:rsidR="00F82467" w:rsidRPr="008B53E6" w14:paraId="3E95458C" w14:textId="77777777" w:rsidTr="00F617E4">
        <w:trPr>
          <w:jc w:val="center"/>
        </w:trPr>
        <w:tc>
          <w:tcPr>
            <w:tcW w:w="8278" w:type="dxa"/>
            <w:vAlign w:val="center"/>
          </w:tcPr>
          <w:p w14:paraId="303F2845"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произвольное</w:t>
            </w:r>
          </w:p>
        </w:tc>
        <w:tc>
          <w:tcPr>
            <w:tcW w:w="1079" w:type="dxa"/>
            <w:vAlign w:val="center"/>
          </w:tcPr>
          <w:p w14:paraId="01F8BDC8"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4</w:t>
            </w:r>
          </w:p>
        </w:tc>
      </w:tr>
      <w:tr w:rsidR="00F82467" w:rsidRPr="008B53E6" w14:paraId="4E168C50" w14:textId="77777777" w:rsidTr="00F617E4">
        <w:trPr>
          <w:trHeight w:val="397"/>
          <w:jc w:val="center"/>
        </w:trPr>
        <w:tc>
          <w:tcPr>
            <w:tcW w:w="9357" w:type="dxa"/>
            <w:gridSpan w:val="2"/>
            <w:vAlign w:val="center"/>
          </w:tcPr>
          <w:p w14:paraId="7F99E5EC" w14:textId="77777777" w:rsidR="00F82467" w:rsidRPr="008B53E6" w:rsidRDefault="00F82467" w:rsidP="00F82467">
            <w:pPr>
              <w:spacing w:line="240" w:lineRule="auto"/>
              <w:ind w:firstLine="0"/>
              <w:jc w:val="left"/>
              <w:rPr>
                <w:rFonts w:eastAsia="Calibri" w:cs="Times New Roman"/>
                <w:b/>
                <w:i/>
                <w:color w:val="000000"/>
              </w:rPr>
            </w:pPr>
            <w:r w:rsidRPr="008B53E6">
              <w:rPr>
                <w:rFonts w:eastAsia="Calibri" w:cs="Times New Roman"/>
                <w:b/>
                <w:i/>
                <w:color w:val="000000"/>
              </w:rPr>
              <w:t>Вербальный ответ:</w:t>
            </w:r>
          </w:p>
        </w:tc>
      </w:tr>
      <w:tr w:rsidR="00F82467" w:rsidRPr="008B53E6" w14:paraId="18AA8F32" w14:textId="77777777" w:rsidTr="00F617E4">
        <w:trPr>
          <w:jc w:val="center"/>
        </w:trPr>
        <w:tc>
          <w:tcPr>
            <w:tcW w:w="8278" w:type="dxa"/>
            <w:vAlign w:val="center"/>
          </w:tcPr>
          <w:p w14:paraId="5211C363"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отсутствует</w:t>
            </w:r>
          </w:p>
        </w:tc>
        <w:tc>
          <w:tcPr>
            <w:tcW w:w="1079" w:type="dxa"/>
            <w:vAlign w:val="center"/>
          </w:tcPr>
          <w:p w14:paraId="0E817D24"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1</w:t>
            </w:r>
          </w:p>
        </w:tc>
      </w:tr>
      <w:tr w:rsidR="00F82467" w:rsidRPr="008B53E6" w14:paraId="4F03B847" w14:textId="77777777" w:rsidTr="00F617E4">
        <w:trPr>
          <w:jc w:val="center"/>
        </w:trPr>
        <w:tc>
          <w:tcPr>
            <w:tcW w:w="8278" w:type="dxa"/>
            <w:vAlign w:val="center"/>
          </w:tcPr>
          <w:p w14:paraId="62441EB8"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нечленораздельные звуки</w:t>
            </w:r>
          </w:p>
        </w:tc>
        <w:tc>
          <w:tcPr>
            <w:tcW w:w="1079" w:type="dxa"/>
            <w:vAlign w:val="center"/>
          </w:tcPr>
          <w:p w14:paraId="6A5B6377"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2</w:t>
            </w:r>
          </w:p>
        </w:tc>
      </w:tr>
      <w:tr w:rsidR="00F82467" w:rsidRPr="008B53E6" w14:paraId="1543AB3A" w14:textId="77777777" w:rsidTr="00F617E4">
        <w:trPr>
          <w:jc w:val="center"/>
        </w:trPr>
        <w:tc>
          <w:tcPr>
            <w:tcW w:w="8278" w:type="dxa"/>
            <w:vAlign w:val="center"/>
          </w:tcPr>
          <w:p w14:paraId="5CC152C9"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неадекватные слова или выражения</w:t>
            </w:r>
          </w:p>
        </w:tc>
        <w:tc>
          <w:tcPr>
            <w:tcW w:w="1079" w:type="dxa"/>
            <w:vAlign w:val="center"/>
          </w:tcPr>
          <w:p w14:paraId="7F91BE6F"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3</w:t>
            </w:r>
          </w:p>
        </w:tc>
      </w:tr>
      <w:tr w:rsidR="00F82467" w:rsidRPr="008B53E6" w14:paraId="3C6FAF6D" w14:textId="77777777" w:rsidTr="00F617E4">
        <w:trPr>
          <w:jc w:val="center"/>
        </w:trPr>
        <w:tc>
          <w:tcPr>
            <w:tcW w:w="8278" w:type="dxa"/>
            <w:vAlign w:val="center"/>
          </w:tcPr>
          <w:p w14:paraId="600C9022"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спутанная, дезориентированная речь</w:t>
            </w:r>
          </w:p>
        </w:tc>
        <w:tc>
          <w:tcPr>
            <w:tcW w:w="1079" w:type="dxa"/>
            <w:vAlign w:val="center"/>
          </w:tcPr>
          <w:p w14:paraId="5D024DCE"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4</w:t>
            </w:r>
          </w:p>
        </w:tc>
      </w:tr>
      <w:tr w:rsidR="00F82467" w:rsidRPr="008B53E6" w14:paraId="71D075E5" w14:textId="77777777" w:rsidTr="00F617E4">
        <w:trPr>
          <w:jc w:val="center"/>
        </w:trPr>
        <w:tc>
          <w:tcPr>
            <w:tcW w:w="8278" w:type="dxa"/>
            <w:vAlign w:val="center"/>
          </w:tcPr>
          <w:p w14:paraId="23A9CF67"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ориентированный ответ</w:t>
            </w:r>
          </w:p>
        </w:tc>
        <w:tc>
          <w:tcPr>
            <w:tcW w:w="1079" w:type="dxa"/>
            <w:vAlign w:val="center"/>
          </w:tcPr>
          <w:p w14:paraId="44865DFC"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5</w:t>
            </w:r>
          </w:p>
        </w:tc>
      </w:tr>
      <w:tr w:rsidR="00F82467" w:rsidRPr="008B53E6" w14:paraId="0BD8A70D" w14:textId="77777777" w:rsidTr="00F617E4">
        <w:trPr>
          <w:trHeight w:val="396"/>
          <w:jc w:val="center"/>
        </w:trPr>
        <w:tc>
          <w:tcPr>
            <w:tcW w:w="9357" w:type="dxa"/>
            <w:gridSpan w:val="2"/>
            <w:vAlign w:val="center"/>
          </w:tcPr>
          <w:p w14:paraId="6547BADD" w14:textId="77777777" w:rsidR="00F82467" w:rsidRPr="008B53E6" w:rsidRDefault="00F82467" w:rsidP="00F82467">
            <w:pPr>
              <w:spacing w:line="240" w:lineRule="auto"/>
              <w:ind w:firstLine="0"/>
              <w:jc w:val="left"/>
              <w:rPr>
                <w:rFonts w:eastAsia="Calibri" w:cs="Times New Roman"/>
                <w:b/>
                <w:i/>
                <w:color w:val="000000"/>
              </w:rPr>
            </w:pPr>
            <w:r w:rsidRPr="008B53E6">
              <w:rPr>
                <w:rFonts w:eastAsia="Calibri" w:cs="Times New Roman"/>
                <w:b/>
                <w:i/>
                <w:color w:val="000000"/>
              </w:rPr>
              <w:t>Двигательный ответ:</w:t>
            </w:r>
          </w:p>
        </w:tc>
      </w:tr>
      <w:tr w:rsidR="00F82467" w:rsidRPr="008B53E6" w14:paraId="0EC1DC7F" w14:textId="77777777" w:rsidTr="00F617E4">
        <w:trPr>
          <w:jc w:val="center"/>
        </w:trPr>
        <w:tc>
          <w:tcPr>
            <w:tcW w:w="8278" w:type="dxa"/>
            <w:vAlign w:val="center"/>
          </w:tcPr>
          <w:p w14:paraId="118D4D61"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отсутствует</w:t>
            </w:r>
          </w:p>
        </w:tc>
        <w:tc>
          <w:tcPr>
            <w:tcW w:w="1079" w:type="dxa"/>
            <w:vAlign w:val="center"/>
          </w:tcPr>
          <w:p w14:paraId="74DE49CB"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1</w:t>
            </w:r>
          </w:p>
        </w:tc>
      </w:tr>
      <w:tr w:rsidR="00F82467" w:rsidRPr="008B53E6" w14:paraId="78A914C5" w14:textId="77777777" w:rsidTr="00F617E4">
        <w:trPr>
          <w:jc w:val="center"/>
        </w:trPr>
        <w:tc>
          <w:tcPr>
            <w:tcW w:w="8278" w:type="dxa"/>
            <w:vAlign w:val="center"/>
          </w:tcPr>
          <w:p w14:paraId="3E34AF68"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тоническое разгибание конечности в ответ на болевой стимул (децеребрация)</w:t>
            </w:r>
          </w:p>
        </w:tc>
        <w:tc>
          <w:tcPr>
            <w:tcW w:w="1079" w:type="dxa"/>
            <w:vAlign w:val="center"/>
          </w:tcPr>
          <w:p w14:paraId="0639F643"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2</w:t>
            </w:r>
          </w:p>
        </w:tc>
      </w:tr>
      <w:tr w:rsidR="00F82467" w:rsidRPr="008B53E6" w14:paraId="52739B9F" w14:textId="77777777" w:rsidTr="00F617E4">
        <w:trPr>
          <w:jc w:val="center"/>
        </w:trPr>
        <w:tc>
          <w:tcPr>
            <w:tcW w:w="8278" w:type="dxa"/>
            <w:vAlign w:val="center"/>
          </w:tcPr>
          <w:p w14:paraId="098EBEC2"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тоническое сгибание конечности в ответ на болевой стимул (декортикация)</w:t>
            </w:r>
          </w:p>
        </w:tc>
        <w:tc>
          <w:tcPr>
            <w:tcW w:w="1079" w:type="dxa"/>
            <w:vAlign w:val="center"/>
          </w:tcPr>
          <w:p w14:paraId="4438CF40"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3</w:t>
            </w:r>
          </w:p>
        </w:tc>
      </w:tr>
      <w:tr w:rsidR="00F82467" w:rsidRPr="008B53E6" w14:paraId="28E70123" w14:textId="77777777" w:rsidTr="00F617E4">
        <w:trPr>
          <w:jc w:val="center"/>
        </w:trPr>
        <w:tc>
          <w:tcPr>
            <w:tcW w:w="8278" w:type="dxa"/>
            <w:vAlign w:val="center"/>
          </w:tcPr>
          <w:p w14:paraId="382606A4"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отдергивание конечности в ответ на болевой стимул</w:t>
            </w:r>
          </w:p>
        </w:tc>
        <w:tc>
          <w:tcPr>
            <w:tcW w:w="1079" w:type="dxa"/>
            <w:vAlign w:val="center"/>
          </w:tcPr>
          <w:p w14:paraId="25D9A04A"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4</w:t>
            </w:r>
          </w:p>
        </w:tc>
      </w:tr>
      <w:tr w:rsidR="00F82467" w:rsidRPr="008B53E6" w14:paraId="6E3AED09" w14:textId="77777777" w:rsidTr="00F617E4">
        <w:trPr>
          <w:jc w:val="center"/>
        </w:trPr>
        <w:tc>
          <w:tcPr>
            <w:tcW w:w="8278" w:type="dxa"/>
            <w:vAlign w:val="center"/>
          </w:tcPr>
          <w:p w14:paraId="412375C7"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целенаправленная реакция на болевой стимул</w:t>
            </w:r>
          </w:p>
        </w:tc>
        <w:tc>
          <w:tcPr>
            <w:tcW w:w="1079" w:type="dxa"/>
            <w:vAlign w:val="center"/>
          </w:tcPr>
          <w:p w14:paraId="086A39E0"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5</w:t>
            </w:r>
          </w:p>
        </w:tc>
      </w:tr>
      <w:tr w:rsidR="00F82467" w:rsidRPr="008B53E6" w14:paraId="033DBA0F" w14:textId="77777777" w:rsidTr="00F617E4">
        <w:trPr>
          <w:jc w:val="center"/>
        </w:trPr>
        <w:tc>
          <w:tcPr>
            <w:tcW w:w="8278" w:type="dxa"/>
            <w:vAlign w:val="center"/>
          </w:tcPr>
          <w:p w14:paraId="65A467FB" w14:textId="77777777" w:rsidR="00F82467" w:rsidRPr="008B53E6" w:rsidRDefault="00F82467" w:rsidP="00F82467">
            <w:pPr>
              <w:spacing w:line="240" w:lineRule="auto"/>
              <w:ind w:firstLine="0"/>
              <w:jc w:val="left"/>
              <w:rPr>
                <w:rFonts w:eastAsia="Calibri" w:cs="Times New Roman"/>
                <w:color w:val="000000"/>
              </w:rPr>
            </w:pPr>
            <w:r w:rsidRPr="008B53E6">
              <w:rPr>
                <w:rFonts w:eastAsia="Calibri" w:cs="Times New Roman"/>
                <w:color w:val="000000"/>
              </w:rPr>
              <w:t>выполнение команд</w:t>
            </w:r>
          </w:p>
        </w:tc>
        <w:tc>
          <w:tcPr>
            <w:tcW w:w="1079" w:type="dxa"/>
            <w:vAlign w:val="center"/>
          </w:tcPr>
          <w:p w14:paraId="6F35EFCF" w14:textId="77777777" w:rsidR="00F82467" w:rsidRPr="008B53E6" w:rsidRDefault="00F82467" w:rsidP="00F82467">
            <w:pPr>
              <w:spacing w:line="240" w:lineRule="auto"/>
              <w:ind w:firstLine="0"/>
              <w:jc w:val="center"/>
              <w:rPr>
                <w:rFonts w:eastAsia="Calibri" w:cs="Times New Roman"/>
                <w:color w:val="000000"/>
              </w:rPr>
            </w:pPr>
            <w:r w:rsidRPr="008B53E6">
              <w:rPr>
                <w:rFonts w:eastAsia="Calibri" w:cs="Times New Roman"/>
                <w:color w:val="000000"/>
              </w:rPr>
              <w:t>6</w:t>
            </w:r>
          </w:p>
        </w:tc>
      </w:tr>
    </w:tbl>
    <w:p w14:paraId="72178D9D"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p>
    <w:p w14:paraId="0CA0BAC6"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Примечания:</w:t>
      </w:r>
    </w:p>
    <w:p w14:paraId="0D29F65B"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6"/>
        </w:rPr>
      </w:pPr>
      <w:r w:rsidRPr="008B53E6">
        <w:rPr>
          <w:rFonts w:eastAsia="Calibri" w:cs="Times New Roman"/>
          <w:color w:val="000000"/>
          <w:sz w:val="26"/>
        </w:rPr>
        <w:t>- 15 баллов – сознание ясное.</w:t>
      </w:r>
    </w:p>
    <w:p w14:paraId="1DDCABEC"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- 10-14 баллов – умеренное и глубокое оглушение.</w:t>
      </w:r>
    </w:p>
    <w:p w14:paraId="35BC2C51"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- 9-10 баллов – сопор.</w:t>
      </w:r>
    </w:p>
    <w:p w14:paraId="0EFCE004"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- 7-8 баллов – кома 1-й степени.</w:t>
      </w:r>
    </w:p>
    <w:p w14:paraId="162AC2F6"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- 5-6 баллов – кома 2-й степени.</w:t>
      </w:r>
    </w:p>
    <w:p w14:paraId="0186121D"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- 3-4 балла – кома 3-й степени.</w:t>
      </w:r>
    </w:p>
    <w:p w14:paraId="0F71A599"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p w14:paraId="15EAA7DE"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Для оценки состояния пациентов младше 18 лет используется модифицированная шкала pSOFA:</w:t>
      </w:r>
    </w:p>
    <w:p w14:paraId="6636A0FD"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tbl>
      <w:tblPr>
        <w:tblW w:w="10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1843"/>
        <w:gridCol w:w="912"/>
        <w:gridCol w:w="1072"/>
        <w:gridCol w:w="1559"/>
        <w:gridCol w:w="1701"/>
        <w:gridCol w:w="1701"/>
        <w:gridCol w:w="13"/>
      </w:tblGrid>
      <w:tr w:rsidR="00F82467" w:rsidRPr="008B53E6" w14:paraId="0E862CF0" w14:textId="77777777" w:rsidTr="00F617E4">
        <w:trPr>
          <w:trHeight w:val="571"/>
          <w:tblHeader/>
          <w:jc w:val="center"/>
        </w:trPr>
        <w:tc>
          <w:tcPr>
            <w:tcW w:w="1413" w:type="dxa"/>
            <w:vMerge w:val="restart"/>
            <w:tcBorders>
              <w:top w:val="single" w:sz="4" w:space="0" w:color="auto"/>
              <w:left w:val="single" w:sz="4" w:space="0" w:color="auto"/>
              <w:right w:val="single" w:sz="4" w:space="0" w:color="auto"/>
            </w:tcBorders>
            <w:vAlign w:val="center"/>
          </w:tcPr>
          <w:p w14:paraId="58CAE7FB"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Оценка</w:t>
            </w:r>
          </w:p>
        </w:tc>
        <w:tc>
          <w:tcPr>
            <w:tcW w:w="1843" w:type="dxa"/>
            <w:vMerge w:val="restart"/>
            <w:tcBorders>
              <w:top w:val="single" w:sz="4" w:space="0" w:color="auto"/>
              <w:left w:val="single" w:sz="4" w:space="0" w:color="auto"/>
              <w:right w:val="single" w:sz="4" w:space="0" w:color="auto"/>
            </w:tcBorders>
            <w:vAlign w:val="center"/>
          </w:tcPr>
          <w:p w14:paraId="7B327713"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Показатель</w:t>
            </w:r>
          </w:p>
        </w:tc>
        <w:tc>
          <w:tcPr>
            <w:tcW w:w="6958" w:type="dxa"/>
            <w:gridSpan w:val="6"/>
            <w:tcBorders>
              <w:top w:val="single" w:sz="4" w:space="0" w:color="auto"/>
              <w:left w:val="single" w:sz="4" w:space="0" w:color="auto"/>
              <w:bottom w:val="single" w:sz="4" w:space="0" w:color="auto"/>
              <w:right w:val="single" w:sz="4" w:space="0" w:color="auto"/>
            </w:tcBorders>
            <w:vAlign w:val="center"/>
          </w:tcPr>
          <w:p w14:paraId="5A0F0D82"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Баллы</w:t>
            </w:r>
            <w:r w:rsidRPr="008B53E6">
              <w:rPr>
                <w:rFonts w:eastAsia="Calibri" w:cs="Times New Roman"/>
                <w:b/>
                <w:color w:val="000000"/>
                <w:vertAlign w:val="superscript"/>
              </w:rPr>
              <w:t>a</w:t>
            </w:r>
          </w:p>
        </w:tc>
      </w:tr>
      <w:tr w:rsidR="00F82467" w:rsidRPr="008B53E6" w14:paraId="3DA9703A" w14:textId="77777777" w:rsidTr="00F617E4">
        <w:trPr>
          <w:gridAfter w:val="1"/>
          <w:wAfter w:w="13" w:type="dxa"/>
          <w:trHeight w:val="551"/>
          <w:tblHeader/>
          <w:jc w:val="center"/>
        </w:trPr>
        <w:tc>
          <w:tcPr>
            <w:tcW w:w="1413" w:type="dxa"/>
            <w:vMerge/>
            <w:tcBorders>
              <w:left w:val="single" w:sz="4" w:space="0" w:color="auto"/>
              <w:bottom w:val="single" w:sz="4" w:space="0" w:color="auto"/>
              <w:right w:val="single" w:sz="4" w:space="0" w:color="auto"/>
            </w:tcBorders>
            <w:vAlign w:val="center"/>
          </w:tcPr>
          <w:p w14:paraId="4C76BE91"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p>
        </w:tc>
        <w:tc>
          <w:tcPr>
            <w:tcW w:w="1843" w:type="dxa"/>
            <w:vMerge/>
            <w:tcBorders>
              <w:left w:val="single" w:sz="4" w:space="0" w:color="auto"/>
              <w:bottom w:val="single" w:sz="4" w:space="0" w:color="auto"/>
              <w:right w:val="single" w:sz="4" w:space="0" w:color="auto"/>
            </w:tcBorders>
            <w:vAlign w:val="center"/>
          </w:tcPr>
          <w:p w14:paraId="0279902E"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p>
        </w:tc>
        <w:tc>
          <w:tcPr>
            <w:tcW w:w="912" w:type="dxa"/>
            <w:tcBorders>
              <w:top w:val="single" w:sz="4" w:space="0" w:color="auto"/>
              <w:left w:val="single" w:sz="4" w:space="0" w:color="auto"/>
              <w:bottom w:val="single" w:sz="4" w:space="0" w:color="auto"/>
              <w:right w:val="single" w:sz="4" w:space="0" w:color="auto"/>
            </w:tcBorders>
            <w:vAlign w:val="center"/>
          </w:tcPr>
          <w:p w14:paraId="0C9CDD7A"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0 балл</w:t>
            </w:r>
          </w:p>
        </w:tc>
        <w:tc>
          <w:tcPr>
            <w:tcW w:w="1072" w:type="dxa"/>
            <w:tcBorders>
              <w:top w:val="single" w:sz="4" w:space="0" w:color="auto"/>
              <w:left w:val="single" w:sz="4" w:space="0" w:color="auto"/>
              <w:bottom w:val="single" w:sz="4" w:space="0" w:color="auto"/>
              <w:right w:val="single" w:sz="4" w:space="0" w:color="auto"/>
            </w:tcBorders>
            <w:vAlign w:val="center"/>
          </w:tcPr>
          <w:p w14:paraId="78E93D9A"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1 балл</w:t>
            </w:r>
          </w:p>
        </w:tc>
        <w:tc>
          <w:tcPr>
            <w:tcW w:w="1559" w:type="dxa"/>
            <w:tcBorders>
              <w:top w:val="single" w:sz="4" w:space="0" w:color="auto"/>
              <w:left w:val="single" w:sz="4" w:space="0" w:color="auto"/>
              <w:bottom w:val="single" w:sz="4" w:space="0" w:color="auto"/>
              <w:right w:val="single" w:sz="4" w:space="0" w:color="auto"/>
            </w:tcBorders>
            <w:vAlign w:val="center"/>
          </w:tcPr>
          <w:p w14:paraId="26ED3B31"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760493E6"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28AADB3D"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4 балла</w:t>
            </w:r>
          </w:p>
        </w:tc>
      </w:tr>
      <w:tr w:rsidR="00F82467" w:rsidRPr="008B53E6" w14:paraId="7AED771D" w14:textId="77777777" w:rsidTr="00F617E4">
        <w:trPr>
          <w:gridAfter w:val="1"/>
          <w:wAfter w:w="13" w:type="dxa"/>
          <w:trHeight w:val="870"/>
          <w:jc w:val="center"/>
        </w:trPr>
        <w:tc>
          <w:tcPr>
            <w:tcW w:w="1413" w:type="dxa"/>
            <w:vMerge w:val="restart"/>
            <w:tcBorders>
              <w:top w:val="single" w:sz="4" w:space="0" w:color="auto"/>
              <w:left w:val="single" w:sz="4" w:space="0" w:color="auto"/>
              <w:right w:val="single" w:sz="4" w:space="0" w:color="auto"/>
            </w:tcBorders>
            <w:vAlign w:val="center"/>
          </w:tcPr>
          <w:p w14:paraId="28433C5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Дыхание</w:t>
            </w:r>
          </w:p>
        </w:tc>
        <w:tc>
          <w:tcPr>
            <w:tcW w:w="1843" w:type="dxa"/>
            <w:tcBorders>
              <w:top w:val="single" w:sz="4" w:space="0" w:color="auto"/>
              <w:left w:val="single" w:sz="4" w:space="0" w:color="auto"/>
              <w:bottom w:val="single" w:sz="4" w:space="0" w:color="auto"/>
              <w:right w:val="single" w:sz="4" w:space="0" w:color="auto"/>
            </w:tcBorders>
            <w:vAlign w:val="center"/>
          </w:tcPr>
          <w:p w14:paraId="366E6BD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PaO</w:t>
            </w:r>
            <w:r w:rsidRPr="008B53E6">
              <w:rPr>
                <w:rFonts w:eastAsia="Calibri" w:cs="Times New Roman"/>
                <w:color w:val="000000"/>
                <w:vertAlign w:val="subscript"/>
              </w:rPr>
              <w:t>2</w:t>
            </w:r>
            <w:r w:rsidRPr="008B53E6">
              <w:rPr>
                <w:rFonts w:eastAsia="Calibri" w:cs="Times New Roman"/>
                <w:color w:val="000000"/>
              </w:rPr>
              <w:t>/FiO</w:t>
            </w:r>
            <w:r w:rsidRPr="008B53E6">
              <w:rPr>
                <w:rFonts w:eastAsia="Calibri" w:cs="Times New Roman"/>
                <w:color w:val="000000"/>
                <w:vertAlign w:val="subscript"/>
              </w:rPr>
              <w:t>2</w:t>
            </w:r>
            <w:r w:rsidRPr="008B53E6">
              <w:rPr>
                <w:rFonts w:eastAsia="Calibri" w:cs="Times New Roman"/>
                <w:color w:val="000000"/>
                <w:vertAlign w:val="superscript"/>
              </w:rPr>
              <w:t>b</w:t>
            </w:r>
            <w:r w:rsidRPr="008B53E6">
              <w:rPr>
                <w:rFonts w:eastAsia="Calibri" w:cs="Times New Roman"/>
                <w:color w:val="000000"/>
              </w:rPr>
              <w:t>,</w:t>
            </w:r>
          </w:p>
          <w:p w14:paraId="452CAEB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мм рт.ст.</w:t>
            </w:r>
          </w:p>
        </w:tc>
        <w:tc>
          <w:tcPr>
            <w:tcW w:w="912" w:type="dxa"/>
            <w:tcBorders>
              <w:top w:val="single" w:sz="4" w:space="0" w:color="auto"/>
              <w:left w:val="single" w:sz="4" w:space="0" w:color="auto"/>
              <w:bottom w:val="single" w:sz="4" w:space="0" w:color="auto"/>
              <w:right w:val="single" w:sz="4" w:space="0" w:color="auto"/>
            </w:tcBorders>
            <w:vAlign w:val="center"/>
          </w:tcPr>
          <w:p w14:paraId="5E385E0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≥400</w:t>
            </w:r>
          </w:p>
        </w:tc>
        <w:tc>
          <w:tcPr>
            <w:tcW w:w="1072" w:type="dxa"/>
            <w:tcBorders>
              <w:top w:val="single" w:sz="4" w:space="0" w:color="auto"/>
              <w:left w:val="single" w:sz="4" w:space="0" w:color="auto"/>
              <w:bottom w:val="single" w:sz="4" w:space="0" w:color="auto"/>
              <w:right w:val="single" w:sz="4" w:space="0" w:color="auto"/>
            </w:tcBorders>
            <w:vAlign w:val="center"/>
          </w:tcPr>
          <w:p w14:paraId="337B21EF" w14:textId="77777777" w:rsidR="00F82467" w:rsidRPr="008B53E6" w:rsidRDefault="00F82467" w:rsidP="00F82467">
            <w:pPr>
              <w:widowControl w:val="0"/>
              <w:autoSpaceDE w:val="0"/>
              <w:autoSpaceDN w:val="0"/>
              <w:spacing w:line="240" w:lineRule="auto"/>
              <w:ind w:left="-163" w:right="-115" w:firstLine="0"/>
              <w:jc w:val="center"/>
              <w:rPr>
                <w:rFonts w:eastAsia="Calibri" w:cs="Times New Roman"/>
                <w:color w:val="000000"/>
              </w:rPr>
            </w:pPr>
            <w:r w:rsidRPr="008B53E6">
              <w:rPr>
                <w:rFonts w:eastAsia="Calibri" w:cs="Times New Roman"/>
                <w:color w:val="000000"/>
              </w:rPr>
              <w:t>300-399</w:t>
            </w:r>
          </w:p>
        </w:tc>
        <w:tc>
          <w:tcPr>
            <w:tcW w:w="1559" w:type="dxa"/>
            <w:tcBorders>
              <w:top w:val="single" w:sz="4" w:space="0" w:color="auto"/>
              <w:left w:val="single" w:sz="4" w:space="0" w:color="auto"/>
              <w:bottom w:val="single" w:sz="4" w:space="0" w:color="auto"/>
              <w:right w:val="single" w:sz="4" w:space="0" w:color="auto"/>
            </w:tcBorders>
            <w:vAlign w:val="center"/>
          </w:tcPr>
          <w:p w14:paraId="15D191F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200-299</w:t>
            </w:r>
          </w:p>
        </w:tc>
        <w:tc>
          <w:tcPr>
            <w:tcW w:w="1701" w:type="dxa"/>
            <w:tcBorders>
              <w:top w:val="single" w:sz="4" w:space="0" w:color="auto"/>
              <w:left w:val="single" w:sz="4" w:space="0" w:color="auto"/>
              <w:bottom w:val="single" w:sz="4" w:space="0" w:color="auto"/>
              <w:right w:val="single" w:sz="4" w:space="0" w:color="auto"/>
            </w:tcBorders>
            <w:vAlign w:val="center"/>
          </w:tcPr>
          <w:p w14:paraId="23D85BF0"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100-199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3E4BBF0F"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&lt;100 с респираторной поддержкой</w:t>
            </w:r>
          </w:p>
        </w:tc>
      </w:tr>
      <w:tr w:rsidR="00F82467" w:rsidRPr="008B53E6" w14:paraId="26EB755A" w14:textId="77777777" w:rsidTr="00F617E4">
        <w:trPr>
          <w:gridAfter w:val="1"/>
          <w:wAfter w:w="13" w:type="dxa"/>
          <w:trHeight w:val="982"/>
          <w:jc w:val="center"/>
        </w:trPr>
        <w:tc>
          <w:tcPr>
            <w:tcW w:w="1413" w:type="dxa"/>
            <w:vMerge/>
            <w:tcBorders>
              <w:left w:val="single" w:sz="4" w:space="0" w:color="auto"/>
              <w:bottom w:val="single" w:sz="4" w:space="0" w:color="auto"/>
              <w:right w:val="single" w:sz="4" w:space="0" w:color="auto"/>
            </w:tcBorders>
            <w:vAlign w:val="center"/>
          </w:tcPr>
          <w:p w14:paraId="02FF9D7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23493A9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или SpO</w:t>
            </w:r>
            <w:r w:rsidRPr="008B53E6">
              <w:rPr>
                <w:rFonts w:eastAsia="Calibri" w:cs="Times New Roman"/>
                <w:color w:val="000000"/>
                <w:vertAlign w:val="subscript"/>
              </w:rPr>
              <w:t>2</w:t>
            </w:r>
            <w:r w:rsidRPr="008B53E6">
              <w:rPr>
                <w:rFonts w:eastAsia="Calibri" w:cs="Times New Roman"/>
                <w:color w:val="000000"/>
              </w:rPr>
              <w:t>/FiO</w:t>
            </w:r>
            <w:r w:rsidRPr="008B53E6">
              <w:rPr>
                <w:rFonts w:eastAsia="Calibri" w:cs="Times New Roman"/>
                <w:color w:val="000000"/>
                <w:vertAlign w:val="subscript"/>
              </w:rPr>
              <w:t>2</w:t>
            </w:r>
            <w:r w:rsidRPr="008B53E6">
              <w:rPr>
                <w:rFonts w:eastAsia="Calibri" w:cs="Times New Roman"/>
                <w:color w:val="000000"/>
                <w:vertAlign w:val="superscript"/>
              </w:rPr>
              <w:t>c</w:t>
            </w:r>
          </w:p>
        </w:tc>
        <w:tc>
          <w:tcPr>
            <w:tcW w:w="912" w:type="dxa"/>
            <w:tcBorders>
              <w:top w:val="single" w:sz="4" w:space="0" w:color="auto"/>
              <w:left w:val="single" w:sz="4" w:space="0" w:color="auto"/>
              <w:bottom w:val="single" w:sz="4" w:space="0" w:color="auto"/>
              <w:right w:val="single" w:sz="4" w:space="0" w:color="auto"/>
            </w:tcBorders>
            <w:vAlign w:val="center"/>
          </w:tcPr>
          <w:p w14:paraId="4B59BAE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≥292</w:t>
            </w:r>
          </w:p>
        </w:tc>
        <w:tc>
          <w:tcPr>
            <w:tcW w:w="1072" w:type="dxa"/>
            <w:tcBorders>
              <w:top w:val="single" w:sz="4" w:space="0" w:color="auto"/>
              <w:left w:val="single" w:sz="4" w:space="0" w:color="auto"/>
              <w:bottom w:val="single" w:sz="4" w:space="0" w:color="auto"/>
              <w:right w:val="single" w:sz="4" w:space="0" w:color="auto"/>
            </w:tcBorders>
            <w:vAlign w:val="center"/>
          </w:tcPr>
          <w:p w14:paraId="4C65018B" w14:textId="77777777" w:rsidR="00F82467" w:rsidRPr="008B53E6" w:rsidRDefault="00F82467" w:rsidP="00F82467">
            <w:pPr>
              <w:widowControl w:val="0"/>
              <w:autoSpaceDE w:val="0"/>
              <w:autoSpaceDN w:val="0"/>
              <w:spacing w:line="240" w:lineRule="auto"/>
              <w:ind w:left="-163" w:right="-115" w:firstLine="0"/>
              <w:jc w:val="center"/>
              <w:rPr>
                <w:rFonts w:eastAsia="Calibri" w:cs="Times New Roman"/>
                <w:color w:val="000000"/>
              </w:rPr>
            </w:pPr>
            <w:r w:rsidRPr="008B53E6">
              <w:rPr>
                <w:rFonts w:eastAsia="Calibri" w:cs="Times New Roman"/>
                <w:color w:val="000000"/>
              </w:rPr>
              <w:t>264-291</w:t>
            </w:r>
          </w:p>
        </w:tc>
        <w:tc>
          <w:tcPr>
            <w:tcW w:w="1559" w:type="dxa"/>
            <w:tcBorders>
              <w:top w:val="single" w:sz="4" w:space="0" w:color="auto"/>
              <w:left w:val="single" w:sz="4" w:space="0" w:color="auto"/>
              <w:bottom w:val="single" w:sz="4" w:space="0" w:color="auto"/>
              <w:right w:val="single" w:sz="4" w:space="0" w:color="auto"/>
            </w:tcBorders>
            <w:vAlign w:val="center"/>
          </w:tcPr>
          <w:p w14:paraId="59F91D7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221-264</w:t>
            </w:r>
          </w:p>
        </w:tc>
        <w:tc>
          <w:tcPr>
            <w:tcW w:w="1701" w:type="dxa"/>
            <w:tcBorders>
              <w:top w:val="single" w:sz="4" w:space="0" w:color="auto"/>
              <w:left w:val="single" w:sz="4" w:space="0" w:color="auto"/>
              <w:bottom w:val="single" w:sz="4" w:space="0" w:color="auto"/>
              <w:right w:val="single" w:sz="4" w:space="0" w:color="auto"/>
            </w:tcBorders>
            <w:vAlign w:val="center"/>
          </w:tcPr>
          <w:p w14:paraId="44EC549E"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148-220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39770AF0"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&lt;148 с респираторной поддержкой</w:t>
            </w:r>
          </w:p>
        </w:tc>
      </w:tr>
      <w:tr w:rsidR="00F82467" w:rsidRPr="008B53E6" w14:paraId="15AFD498" w14:textId="77777777" w:rsidTr="00F617E4">
        <w:trPr>
          <w:gridAfter w:val="1"/>
          <w:wAfter w:w="13" w:type="dxa"/>
          <w:jc w:val="center"/>
        </w:trPr>
        <w:tc>
          <w:tcPr>
            <w:tcW w:w="1413" w:type="dxa"/>
            <w:vMerge w:val="restart"/>
            <w:tcBorders>
              <w:top w:val="single" w:sz="4" w:space="0" w:color="auto"/>
              <w:left w:val="single" w:sz="4" w:space="0" w:color="auto"/>
              <w:right w:val="single" w:sz="4" w:space="0" w:color="auto"/>
            </w:tcBorders>
            <w:vAlign w:val="center"/>
          </w:tcPr>
          <w:p w14:paraId="3201C13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p w14:paraId="085DDAF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Сердечно-</w:t>
            </w:r>
          </w:p>
          <w:p w14:paraId="13A6A90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сосудистая</w:t>
            </w:r>
          </w:p>
          <w:p w14:paraId="7BAF1CD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система</w:t>
            </w:r>
          </w:p>
        </w:tc>
        <w:tc>
          <w:tcPr>
            <w:tcW w:w="1843" w:type="dxa"/>
            <w:tcBorders>
              <w:top w:val="single" w:sz="4" w:space="0" w:color="auto"/>
              <w:left w:val="single" w:sz="4" w:space="0" w:color="auto"/>
              <w:bottom w:val="single" w:sz="4" w:space="0" w:color="auto"/>
              <w:right w:val="single" w:sz="4" w:space="0" w:color="auto"/>
            </w:tcBorders>
            <w:vAlign w:val="center"/>
          </w:tcPr>
          <w:p w14:paraId="07F2B097" w14:textId="77777777" w:rsidR="00F82467" w:rsidRPr="008B53E6" w:rsidRDefault="00F82467" w:rsidP="00F82467">
            <w:pPr>
              <w:widowControl w:val="0"/>
              <w:autoSpaceDE w:val="0"/>
              <w:autoSpaceDN w:val="0"/>
              <w:spacing w:line="240" w:lineRule="auto"/>
              <w:ind w:left="-111" w:right="-111" w:firstLine="0"/>
              <w:jc w:val="center"/>
              <w:rPr>
                <w:rFonts w:eastAsia="Calibri" w:cs="Times New Roman"/>
                <w:color w:val="000000"/>
              </w:rPr>
            </w:pPr>
            <w:r w:rsidRPr="008B53E6">
              <w:rPr>
                <w:rFonts w:eastAsia="Calibri" w:cs="Times New Roman"/>
                <w:color w:val="000000"/>
              </w:rPr>
              <w:t>Среднее АД соответственно возрастной группе или инфузия вазоактивных препаратов,</w:t>
            </w:r>
          </w:p>
          <w:p w14:paraId="046D38CC" w14:textId="77777777" w:rsidR="00F82467" w:rsidRPr="008B53E6" w:rsidRDefault="00F82467" w:rsidP="00F82467">
            <w:pPr>
              <w:widowControl w:val="0"/>
              <w:autoSpaceDE w:val="0"/>
              <w:autoSpaceDN w:val="0"/>
              <w:spacing w:line="240" w:lineRule="auto"/>
              <w:ind w:left="-111" w:right="-111" w:firstLine="0"/>
              <w:jc w:val="center"/>
              <w:rPr>
                <w:rFonts w:eastAsia="Calibri" w:cs="Times New Roman"/>
                <w:color w:val="000000"/>
              </w:rPr>
            </w:pPr>
            <w:r w:rsidRPr="008B53E6">
              <w:rPr>
                <w:rFonts w:eastAsia="Calibri" w:cs="Times New Roman"/>
                <w:color w:val="000000"/>
              </w:rPr>
              <w:t>мм рт.ст.</w:t>
            </w:r>
          </w:p>
          <w:p w14:paraId="6D289677" w14:textId="77777777" w:rsidR="00F82467" w:rsidRPr="008B53E6" w:rsidRDefault="00F82467" w:rsidP="00F82467">
            <w:pPr>
              <w:widowControl w:val="0"/>
              <w:autoSpaceDE w:val="0"/>
              <w:autoSpaceDN w:val="0"/>
              <w:spacing w:line="240" w:lineRule="auto"/>
              <w:ind w:left="-111" w:right="-111" w:firstLine="0"/>
              <w:jc w:val="center"/>
              <w:rPr>
                <w:rFonts w:eastAsia="Calibri" w:cs="Times New Roman"/>
                <w:color w:val="000000"/>
              </w:rPr>
            </w:pPr>
            <w:r w:rsidRPr="008B53E6">
              <w:rPr>
                <w:rFonts w:eastAsia="Calibri" w:cs="Times New Roman"/>
                <w:color w:val="000000"/>
              </w:rPr>
              <w:t>или мкг/кг/минd</w:t>
            </w:r>
          </w:p>
        </w:tc>
        <w:tc>
          <w:tcPr>
            <w:tcW w:w="912" w:type="dxa"/>
            <w:tcBorders>
              <w:top w:val="single" w:sz="4" w:space="0" w:color="auto"/>
              <w:left w:val="single" w:sz="4" w:space="0" w:color="auto"/>
              <w:bottom w:val="single" w:sz="4" w:space="0" w:color="auto"/>
              <w:right w:val="single" w:sz="4" w:space="0" w:color="auto"/>
            </w:tcBorders>
            <w:vAlign w:val="center"/>
          </w:tcPr>
          <w:p w14:paraId="4921417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072" w:type="dxa"/>
            <w:tcBorders>
              <w:top w:val="single" w:sz="4" w:space="0" w:color="auto"/>
              <w:left w:val="single" w:sz="4" w:space="0" w:color="auto"/>
              <w:bottom w:val="single" w:sz="4" w:space="0" w:color="auto"/>
              <w:right w:val="single" w:sz="4" w:space="0" w:color="auto"/>
            </w:tcBorders>
            <w:vAlign w:val="center"/>
          </w:tcPr>
          <w:p w14:paraId="1BD8BA1D" w14:textId="77777777" w:rsidR="00F82467" w:rsidRPr="008B53E6" w:rsidRDefault="00F82467" w:rsidP="00F82467">
            <w:pPr>
              <w:widowControl w:val="0"/>
              <w:autoSpaceDE w:val="0"/>
              <w:autoSpaceDN w:val="0"/>
              <w:spacing w:line="240" w:lineRule="auto"/>
              <w:ind w:left="-163" w:right="-115" w:firstLine="0"/>
              <w:jc w:val="center"/>
              <w:rPr>
                <w:rFonts w:eastAsia="Calibri" w:cs="Times New Roman"/>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14:paraId="64689C2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1C3ACDFF"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16FD7CF7"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8B53E6" w14:paraId="3E32D20E"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157B7BE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3D4DE91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1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70F522A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≥46</w:t>
            </w:r>
          </w:p>
        </w:tc>
        <w:tc>
          <w:tcPr>
            <w:tcW w:w="1072" w:type="dxa"/>
            <w:tcBorders>
              <w:top w:val="single" w:sz="4" w:space="0" w:color="auto"/>
              <w:left w:val="single" w:sz="4" w:space="0" w:color="auto"/>
              <w:bottom w:val="single" w:sz="4" w:space="0" w:color="auto"/>
              <w:right w:val="single" w:sz="4" w:space="0" w:color="auto"/>
            </w:tcBorders>
            <w:vAlign w:val="center"/>
          </w:tcPr>
          <w:p w14:paraId="07402D9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&lt;46</w:t>
            </w:r>
          </w:p>
        </w:tc>
        <w:tc>
          <w:tcPr>
            <w:tcW w:w="1559" w:type="dxa"/>
            <w:vMerge w:val="restart"/>
            <w:tcBorders>
              <w:top w:val="single" w:sz="4" w:space="0" w:color="auto"/>
              <w:left w:val="single" w:sz="4" w:space="0" w:color="auto"/>
              <w:right w:val="single" w:sz="4" w:space="0" w:color="auto"/>
            </w:tcBorders>
            <w:vAlign w:val="center"/>
          </w:tcPr>
          <w:p w14:paraId="44213B7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Допамин гидрохлорид ≤ 5 или добутамин гидрохлорид (любой из препаратов)</w:t>
            </w:r>
          </w:p>
        </w:tc>
        <w:tc>
          <w:tcPr>
            <w:tcW w:w="1701" w:type="dxa"/>
            <w:vMerge w:val="restart"/>
            <w:tcBorders>
              <w:top w:val="single" w:sz="4" w:space="0" w:color="auto"/>
              <w:left w:val="single" w:sz="4" w:space="0" w:color="auto"/>
              <w:right w:val="single" w:sz="4" w:space="0" w:color="auto"/>
            </w:tcBorders>
            <w:vAlign w:val="center"/>
          </w:tcPr>
          <w:p w14:paraId="49F22C20"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Допамин гидрохлорид &gt; 5 или эпинефрин ≤ 0.1 или норэпинефрин битартрат ≤ 0.1</w:t>
            </w:r>
          </w:p>
        </w:tc>
        <w:tc>
          <w:tcPr>
            <w:tcW w:w="1701" w:type="dxa"/>
            <w:vMerge w:val="restart"/>
            <w:tcBorders>
              <w:top w:val="single" w:sz="4" w:space="0" w:color="auto"/>
              <w:left w:val="single" w:sz="4" w:space="0" w:color="auto"/>
              <w:right w:val="single" w:sz="4" w:space="0" w:color="auto"/>
            </w:tcBorders>
            <w:vAlign w:val="center"/>
          </w:tcPr>
          <w:p w14:paraId="6A93ABCD"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Допамин гидрохлорид             &gt; 15 или эпинефрин              &gt; 0.1 или норэпинефрин битартрат &gt; 0.1</w:t>
            </w:r>
          </w:p>
        </w:tc>
      </w:tr>
      <w:tr w:rsidR="00F82467" w:rsidRPr="008B53E6" w14:paraId="2B327748"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3EB1433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316C96E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 – 11 мес.</w:t>
            </w:r>
          </w:p>
        </w:tc>
        <w:tc>
          <w:tcPr>
            <w:tcW w:w="912" w:type="dxa"/>
            <w:tcBorders>
              <w:top w:val="single" w:sz="4" w:space="0" w:color="auto"/>
              <w:left w:val="single" w:sz="4" w:space="0" w:color="auto"/>
              <w:bottom w:val="single" w:sz="4" w:space="0" w:color="auto"/>
              <w:right w:val="single" w:sz="4" w:space="0" w:color="auto"/>
            </w:tcBorders>
            <w:vAlign w:val="center"/>
          </w:tcPr>
          <w:p w14:paraId="2DE61AC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≥55</w:t>
            </w:r>
          </w:p>
        </w:tc>
        <w:tc>
          <w:tcPr>
            <w:tcW w:w="1072" w:type="dxa"/>
            <w:tcBorders>
              <w:top w:val="single" w:sz="4" w:space="0" w:color="auto"/>
              <w:left w:val="single" w:sz="4" w:space="0" w:color="auto"/>
              <w:bottom w:val="single" w:sz="4" w:space="0" w:color="auto"/>
              <w:right w:val="single" w:sz="4" w:space="0" w:color="auto"/>
            </w:tcBorders>
            <w:vAlign w:val="center"/>
          </w:tcPr>
          <w:p w14:paraId="6F9DE54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&lt;55</w:t>
            </w:r>
          </w:p>
        </w:tc>
        <w:tc>
          <w:tcPr>
            <w:tcW w:w="1559" w:type="dxa"/>
            <w:vMerge/>
            <w:tcBorders>
              <w:left w:val="single" w:sz="4" w:space="0" w:color="auto"/>
              <w:right w:val="single" w:sz="4" w:space="0" w:color="auto"/>
            </w:tcBorders>
            <w:vAlign w:val="center"/>
          </w:tcPr>
          <w:p w14:paraId="1771122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67D35CA1"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3295783C"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8B53E6" w14:paraId="68A31CC7"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4A16C4B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6684BBB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0D21B67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≥60</w:t>
            </w:r>
          </w:p>
        </w:tc>
        <w:tc>
          <w:tcPr>
            <w:tcW w:w="1072" w:type="dxa"/>
            <w:tcBorders>
              <w:top w:val="single" w:sz="4" w:space="0" w:color="auto"/>
              <w:left w:val="single" w:sz="4" w:space="0" w:color="auto"/>
              <w:bottom w:val="single" w:sz="4" w:space="0" w:color="auto"/>
              <w:right w:val="single" w:sz="4" w:space="0" w:color="auto"/>
            </w:tcBorders>
            <w:vAlign w:val="center"/>
          </w:tcPr>
          <w:p w14:paraId="6161D76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&lt;60</w:t>
            </w:r>
          </w:p>
        </w:tc>
        <w:tc>
          <w:tcPr>
            <w:tcW w:w="1559" w:type="dxa"/>
            <w:vMerge/>
            <w:tcBorders>
              <w:left w:val="single" w:sz="4" w:space="0" w:color="auto"/>
              <w:right w:val="single" w:sz="4" w:space="0" w:color="auto"/>
            </w:tcBorders>
            <w:vAlign w:val="center"/>
          </w:tcPr>
          <w:p w14:paraId="0191AB5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4C67EEEB"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4A4588EF"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8B53E6" w14:paraId="4070201F"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5493E3F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489D8D9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5F4DB44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≥62</w:t>
            </w:r>
          </w:p>
        </w:tc>
        <w:tc>
          <w:tcPr>
            <w:tcW w:w="1072" w:type="dxa"/>
            <w:tcBorders>
              <w:top w:val="single" w:sz="4" w:space="0" w:color="auto"/>
              <w:left w:val="single" w:sz="4" w:space="0" w:color="auto"/>
              <w:bottom w:val="single" w:sz="4" w:space="0" w:color="auto"/>
              <w:right w:val="single" w:sz="4" w:space="0" w:color="auto"/>
            </w:tcBorders>
            <w:vAlign w:val="center"/>
          </w:tcPr>
          <w:p w14:paraId="430A844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&lt;62</w:t>
            </w:r>
          </w:p>
        </w:tc>
        <w:tc>
          <w:tcPr>
            <w:tcW w:w="1559" w:type="dxa"/>
            <w:vMerge/>
            <w:tcBorders>
              <w:left w:val="single" w:sz="4" w:space="0" w:color="auto"/>
              <w:right w:val="single" w:sz="4" w:space="0" w:color="auto"/>
            </w:tcBorders>
            <w:vAlign w:val="center"/>
          </w:tcPr>
          <w:p w14:paraId="05825CC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752D4FB2"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66575BF8"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8B53E6" w14:paraId="4A755127"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288D15B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4787AA4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3A9C75F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≥65</w:t>
            </w:r>
          </w:p>
        </w:tc>
        <w:tc>
          <w:tcPr>
            <w:tcW w:w="1072" w:type="dxa"/>
            <w:tcBorders>
              <w:top w:val="single" w:sz="4" w:space="0" w:color="auto"/>
              <w:left w:val="single" w:sz="4" w:space="0" w:color="auto"/>
              <w:bottom w:val="single" w:sz="4" w:space="0" w:color="auto"/>
              <w:right w:val="single" w:sz="4" w:space="0" w:color="auto"/>
            </w:tcBorders>
            <w:vAlign w:val="center"/>
          </w:tcPr>
          <w:p w14:paraId="1F65FDC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&lt;65</w:t>
            </w:r>
          </w:p>
        </w:tc>
        <w:tc>
          <w:tcPr>
            <w:tcW w:w="1559" w:type="dxa"/>
            <w:vMerge/>
            <w:tcBorders>
              <w:left w:val="single" w:sz="4" w:space="0" w:color="auto"/>
              <w:right w:val="single" w:sz="4" w:space="0" w:color="auto"/>
            </w:tcBorders>
            <w:vAlign w:val="center"/>
          </w:tcPr>
          <w:p w14:paraId="26C4FFC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6E962CC4"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12405E7B"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8B53E6" w14:paraId="2F7C75F3"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11B70F0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36C91CF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144 – 216 мес.</w:t>
            </w:r>
            <w:r w:rsidRPr="008B53E6">
              <w:rPr>
                <w:rFonts w:eastAsia="Calibri" w:cs="Times New Roman"/>
                <w:color w:val="000000"/>
                <w:vertAlign w:val="superscript"/>
              </w:rPr>
              <w:t>e</w:t>
            </w:r>
          </w:p>
        </w:tc>
        <w:tc>
          <w:tcPr>
            <w:tcW w:w="912" w:type="dxa"/>
            <w:tcBorders>
              <w:top w:val="single" w:sz="4" w:space="0" w:color="auto"/>
              <w:left w:val="single" w:sz="4" w:space="0" w:color="auto"/>
              <w:bottom w:val="single" w:sz="4" w:space="0" w:color="auto"/>
              <w:right w:val="single" w:sz="4" w:space="0" w:color="auto"/>
            </w:tcBorders>
            <w:vAlign w:val="center"/>
          </w:tcPr>
          <w:p w14:paraId="5C6844B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≥67</w:t>
            </w:r>
          </w:p>
        </w:tc>
        <w:tc>
          <w:tcPr>
            <w:tcW w:w="1072" w:type="dxa"/>
            <w:tcBorders>
              <w:top w:val="single" w:sz="4" w:space="0" w:color="auto"/>
              <w:left w:val="single" w:sz="4" w:space="0" w:color="auto"/>
              <w:bottom w:val="single" w:sz="4" w:space="0" w:color="auto"/>
              <w:right w:val="single" w:sz="4" w:space="0" w:color="auto"/>
            </w:tcBorders>
            <w:vAlign w:val="center"/>
          </w:tcPr>
          <w:p w14:paraId="2721AB7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&lt;67</w:t>
            </w:r>
          </w:p>
        </w:tc>
        <w:tc>
          <w:tcPr>
            <w:tcW w:w="1559" w:type="dxa"/>
            <w:vMerge/>
            <w:tcBorders>
              <w:left w:val="single" w:sz="4" w:space="0" w:color="auto"/>
              <w:right w:val="single" w:sz="4" w:space="0" w:color="auto"/>
            </w:tcBorders>
            <w:vAlign w:val="center"/>
          </w:tcPr>
          <w:p w14:paraId="51BB3BB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16EF76CA"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vMerge/>
            <w:tcBorders>
              <w:left w:val="single" w:sz="4" w:space="0" w:color="auto"/>
              <w:right w:val="single" w:sz="4" w:space="0" w:color="auto"/>
            </w:tcBorders>
            <w:vAlign w:val="center"/>
          </w:tcPr>
          <w:p w14:paraId="7BACCE8A"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8B53E6" w14:paraId="16338D31" w14:textId="77777777" w:rsidTr="00F617E4">
        <w:trPr>
          <w:gridAfter w:val="1"/>
          <w:wAfter w:w="13" w:type="dxa"/>
          <w:jc w:val="center"/>
        </w:trPr>
        <w:tc>
          <w:tcPr>
            <w:tcW w:w="1413" w:type="dxa"/>
            <w:tcBorders>
              <w:top w:val="single" w:sz="4" w:space="0" w:color="auto"/>
              <w:left w:val="single" w:sz="4" w:space="0" w:color="auto"/>
              <w:bottom w:val="single" w:sz="4" w:space="0" w:color="auto"/>
              <w:right w:val="single" w:sz="4" w:space="0" w:color="auto"/>
            </w:tcBorders>
            <w:vAlign w:val="center"/>
          </w:tcPr>
          <w:p w14:paraId="54C5C1D2" w14:textId="77777777" w:rsidR="00F82467" w:rsidRPr="008B53E6" w:rsidRDefault="00F82467" w:rsidP="00F82467">
            <w:pPr>
              <w:widowControl w:val="0"/>
              <w:autoSpaceDE w:val="0"/>
              <w:autoSpaceDN w:val="0"/>
              <w:spacing w:line="240" w:lineRule="auto"/>
              <w:ind w:left="-120" w:right="-113" w:firstLine="0"/>
              <w:jc w:val="center"/>
              <w:rPr>
                <w:rFonts w:eastAsia="Calibri" w:cs="Times New Roman"/>
                <w:color w:val="000000"/>
              </w:rPr>
            </w:pPr>
            <w:r w:rsidRPr="008B53E6">
              <w:rPr>
                <w:rFonts w:eastAsia="Calibri" w:cs="Times New Roman"/>
                <w:color w:val="000000"/>
              </w:rPr>
              <w:t>Коагуляция</w:t>
            </w:r>
          </w:p>
        </w:tc>
        <w:tc>
          <w:tcPr>
            <w:tcW w:w="1843" w:type="dxa"/>
            <w:tcBorders>
              <w:top w:val="single" w:sz="4" w:space="0" w:color="auto"/>
              <w:left w:val="single" w:sz="4" w:space="0" w:color="auto"/>
              <w:bottom w:val="single" w:sz="4" w:space="0" w:color="auto"/>
              <w:right w:val="single" w:sz="4" w:space="0" w:color="auto"/>
            </w:tcBorders>
            <w:vAlign w:val="center"/>
          </w:tcPr>
          <w:p w14:paraId="41A9674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Тромбоциты,</w:t>
            </w:r>
          </w:p>
          <w:p w14:paraId="1AEB443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10</w:t>
            </w:r>
            <w:r w:rsidRPr="008B53E6">
              <w:rPr>
                <w:rFonts w:eastAsia="Calibri" w:cs="Times New Roman"/>
                <w:color w:val="000000"/>
                <w:vertAlign w:val="superscript"/>
              </w:rPr>
              <w:t>3</w:t>
            </w:r>
            <w:r w:rsidRPr="008B53E6">
              <w:rPr>
                <w:rFonts w:eastAsia="Calibri" w:cs="Times New Roman"/>
                <w:color w:val="000000"/>
              </w:rPr>
              <w:t>/мкл</w:t>
            </w:r>
          </w:p>
        </w:tc>
        <w:tc>
          <w:tcPr>
            <w:tcW w:w="912" w:type="dxa"/>
            <w:tcBorders>
              <w:top w:val="single" w:sz="4" w:space="0" w:color="auto"/>
              <w:left w:val="single" w:sz="4" w:space="0" w:color="auto"/>
              <w:bottom w:val="single" w:sz="4" w:space="0" w:color="auto"/>
              <w:right w:val="single" w:sz="4" w:space="0" w:color="auto"/>
            </w:tcBorders>
            <w:vAlign w:val="center"/>
          </w:tcPr>
          <w:p w14:paraId="4EA5BC4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≥150</w:t>
            </w:r>
          </w:p>
        </w:tc>
        <w:tc>
          <w:tcPr>
            <w:tcW w:w="1072" w:type="dxa"/>
            <w:tcBorders>
              <w:top w:val="single" w:sz="4" w:space="0" w:color="auto"/>
              <w:left w:val="single" w:sz="4" w:space="0" w:color="auto"/>
              <w:bottom w:val="single" w:sz="4" w:space="0" w:color="auto"/>
              <w:right w:val="single" w:sz="4" w:space="0" w:color="auto"/>
            </w:tcBorders>
            <w:vAlign w:val="center"/>
          </w:tcPr>
          <w:p w14:paraId="473449F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100-149</w:t>
            </w:r>
          </w:p>
        </w:tc>
        <w:tc>
          <w:tcPr>
            <w:tcW w:w="1559" w:type="dxa"/>
            <w:tcBorders>
              <w:top w:val="single" w:sz="4" w:space="0" w:color="auto"/>
              <w:left w:val="single" w:sz="4" w:space="0" w:color="auto"/>
              <w:bottom w:val="single" w:sz="4" w:space="0" w:color="auto"/>
              <w:right w:val="single" w:sz="4" w:space="0" w:color="auto"/>
            </w:tcBorders>
            <w:vAlign w:val="center"/>
          </w:tcPr>
          <w:p w14:paraId="3C05F9E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50-99</w:t>
            </w:r>
          </w:p>
        </w:tc>
        <w:tc>
          <w:tcPr>
            <w:tcW w:w="1701" w:type="dxa"/>
            <w:tcBorders>
              <w:top w:val="single" w:sz="4" w:space="0" w:color="auto"/>
              <w:left w:val="single" w:sz="4" w:space="0" w:color="auto"/>
              <w:bottom w:val="single" w:sz="4" w:space="0" w:color="auto"/>
              <w:right w:val="single" w:sz="4" w:space="0" w:color="auto"/>
            </w:tcBorders>
            <w:vAlign w:val="center"/>
          </w:tcPr>
          <w:p w14:paraId="4C50A161"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20-49</w:t>
            </w:r>
          </w:p>
        </w:tc>
        <w:tc>
          <w:tcPr>
            <w:tcW w:w="1701" w:type="dxa"/>
            <w:tcBorders>
              <w:top w:val="single" w:sz="4" w:space="0" w:color="auto"/>
              <w:left w:val="single" w:sz="4" w:space="0" w:color="auto"/>
              <w:bottom w:val="single" w:sz="4" w:space="0" w:color="auto"/>
              <w:right w:val="single" w:sz="4" w:space="0" w:color="auto"/>
            </w:tcBorders>
            <w:vAlign w:val="center"/>
          </w:tcPr>
          <w:p w14:paraId="4C4BE240"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&lt;20</w:t>
            </w:r>
          </w:p>
        </w:tc>
      </w:tr>
      <w:tr w:rsidR="00F82467" w:rsidRPr="008B53E6" w14:paraId="76264437" w14:textId="77777777" w:rsidTr="00F617E4">
        <w:trPr>
          <w:gridAfter w:val="1"/>
          <w:wAfter w:w="13" w:type="dxa"/>
          <w:jc w:val="center"/>
        </w:trPr>
        <w:tc>
          <w:tcPr>
            <w:tcW w:w="1413" w:type="dxa"/>
            <w:tcBorders>
              <w:top w:val="single" w:sz="4" w:space="0" w:color="auto"/>
              <w:left w:val="single" w:sz="4" w:space="0" w:color="auto"/>
              <w:bottom w:val="single" w:sz="4" w:space="0" w:color="auto"/>
              <w:right w:val="single" w:sz="4" w:space="0" w:color="auto"/>
            </w:tcBorders>
            <w:vAlign w:val="center"/>
          </w:tcPr>
          <w:p w14:paraId="52BC3F6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Печень</w:t>
            </w:r>
          </w:p>
        </w:tc>
        <w:tc>
          <w:tcPr>
            <w:tcW w:w="1843" w:type="dxa"/>
            <w:tcBorders>
              <w:top w:val="single" w:sz="4" w:space="0" w:color="auto"/>
              <w:left w:val="single" w:sz="4" w:space="0" w:color="auto"/>
              <w:bottom w:val="single" w:sz="4" w:space="0" w:color="auto"/>
              <w:right w:val="single" w:sz="4" w:space="0" w:color="auto"/>
            </w:tcBorders>
            <w:vAlign w:val="center"/>
          </w:tcPr>
          <w:p w14:paraId="1AD951E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Билирубин,</w:t>
            </w:r>
          </w:p>
          <w:p w14:paraId="1E26B0B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4D56ABC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&lt;1.2</w:t>
            </w:r>
          </w:p>
        </w:tc>
        <w:tc>
          <w:tcPr>
            <w:tcW w:w="1072" w:type="dxa"/>
            <w:tcBorders>
              <w:top w:val="single" w:sz="4" w:space="0" w:color="auto"/>
              <w:left w:val="single" w:sz="4" w:space="0" w:color="auto"/>
              <w:bottom w:val="single" w:sz="4" w:space="0" w:color="auto"/>
              <w:right w:val="single" w:sz="4" w:space="0" w:color="auto"/>
            </w:tcBorders>
            <w:vAlign w:val="center"/>
          </w:tcPr>
          <w:p w14:paraId="1109EEA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1.2-1.9</w:t>
            </w:r>
          </w:p>
        </w:tc>
        <w:tc>
          <w:tcPr>
            <w:tcW w:w="1559" w:type="dxa"/>
            <w:tcBorders>
              <w:top w:val="single" w:sz="4" w:space="0" w:color="auto"/>
              <w:left w:val="single" w:sz="4" w:space="0" w:color="auto"/>
              <w:bottom w:val="single" w:sz="4" w:space="0" w:color="auto"/>
              <w:right w:val="single" w:sz="4" w:space="0" w:color="auto"/>
            </w:tcBorders>
            <w:vAlign w:val="center"/>
          </w:tcPr>
          <w:p w14:paraId="451651D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2.0-5.9</w:t>
            </w:r>
          </w:p>
        </w:tc>
        <w:tc>
          <w:tcPr>
            <w:tcW w:w="1701" w:type="dxa"/>
            <w:tcBorders>
              <w:top w:val="single" w:sz="4" w:space="0" w:color="auto"/>
              <w:left w:val="single" w:sz="4" w:space="0" w:color="auto"/>
              <w:bottom w:val="single" w:sz="4" w:space="0" w:color="auto"/>
              <w:right w:val="single" w:sz="4" w:space="0" w:color="auto"/>
            </w:tcBorders>
            <w:vAlign w:val="center"/>
          </w:tcPr>
          <w:p w14:paraId="044D9925"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6.0-11.9</w:t>
            </w:r>
          </w:p>
        </w:tc>
        <w:tc>
          <w:tcPr>
            <w:tcW w:w="1701" w:type="dxa"/>
            <w:tcBorders>
              <w:top w:val="single" w:sz="4" w:space="0" w:color="auto"/>
              <w:left w:val="single" w:sz="4" w:space="0" w:color="auto"/>
              <w:bottom w:val="single" w:sz="4" w:space="0" w:color="auto"/>
              <w:right w:val="single" w:sz="4" w:space="0" w:color="auto"/>
            </w:tcBorders>
            <w:vAlign w:val="center"/>
          </w:tcPr>
          <w:p w14:paraId="2FF8C83B"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&gt;12.0</w:t>
            </w:r>
          </w:p>
        </w:tc>
      </w:tr>
      <w:tr w:rsidR="00F82467" w:rsidRPr="008B53E6" w14:paraId="57EE7C69" w14:textId="77777777" w:rsidTr="00F617E4">
        <w:trPr>
          <w:gridAfter w:val="1"/>
          <w:wAfter w:w="13" w:type="dxa"/>
          <w:jc w:val="center"/>
        </w:trPr>
        <w:tc>
          <w:tcPr>
            <w:tcW w:w="1413" w:type="dxa"/>
            <w:vMerge w:val="restart"/>
            <w:tcBorders>
              <w:top w:val="single" w:sz="4" w:space="0" w:color="auto"/>
              <w:left w:val="single" w:sz="4" w:space="0" w:color="auto"/>
              <w:right w:val="single" w:sz="4" w:space="0" w:color="auto"/>
            </w:tcBorders>
            <w:vAlign w:val="center"/>
          </w:tcPr>
          <w:p w14:paraId="3513E87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Почки</w:t>
            </w:r>
          </w:p>
        </w:tc>
        <w:tc>
          <w:tcPr>
            <w:tcW w:w="1843" w:type="dxa"/>
            <w:tcBorders>
              <w:top w:val="single" w:sz="4" w:space="0" w:color="auto"/>
              <w:left w:val="single" w:sz="4" w:space="0" w:color="auto"/>
              <w:bottom w:val="single" w:sz="4" w:space="0" w:color="auto"/>
              <w:right w:val="single" w:sz="4" w:space="0" w:color="auto"/>
            </w:tcBorders>
            <w:vAlign w:val="center"/>
          </w:tcPr>
          <w:p w14:paraId="57C917A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Креатинин соответственно возрастной группе, мг/дл</w:t>
            </w:r>
          </w:p>
        </w:tc>
        <w:tc>
          <w:tcPr>
            <w:tcW w:w="912" w:type="dxa"/>
            <w:tcBorders>
              <w:top w:val="single" w:sz="4" w:space="0" w:color="auto"/>
              <w:left w:val="single" w:sz="4" w:space="0" w:color="auto"/>
              <w:bottom w:val="single" w:sz="4" w:space="0" w:color="auto"/>
              <w:right w:val="single" w:sz="4" w:space="0" w:color="auto"/>
            </w:tcBorders>
            <w:vAlign w:val="center"/>
          </w:tcPr>
          <w:p w14:paraId="589C80D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072" w:type="dxa"/>
            <w:tcBorders>
              <w:top w:val="single" w:sz="4" w:space="0" w:color="auto"/>
              <w:left w:val="single" w:sz="4" w:space="0" w:color="auto"/>
              <w:bottom w:val="single" w:sz="4" w:space="0" w:color="auto"/>
              <w:right w:val="single" w:sz="4" w:space="0" w:color="auto"/>
            </w:tcBorders>
            <w:vAlign w:val="center"/>
          </w:tcPr>
          <w:p w14:paraId="07085E0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14:paraId="670CE24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74528C0C"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14:paraId="1DD38DAA"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p>
        </w:tc>
      </w:tr>
      <w:tr w:rsidR="00F82467" w:rsidRPr="008B53E6" w14:paraId="23E7A739"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7327B72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55AB8D9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 1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3164D6D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&lt;0.8</w:t>
            </w:r>
          </w:p>
        </w:tc>
        <w:tc>
          <w:tcPr>
            <w:tcW w:w="1072" w:type="dxa"/>
            <w:tcBorders>
              <w:top w:val="single" w:sz="4" w:space="0" w:color="auto"/>
              <w:left w:val="single" w:sz="4" w:space="0" w:color="auto"/>
              <w:bottom w:val="single" w:sz="4" w:space="0" w:color="auto"/>
              <w:right w:val="single" w:sz="4" w:space="0" w:color="auto"/>
            </w:tcBorders>
            <w:vAlign w:val="center"/>
          </w:tcPr>
          <w:p w14:paraId="0493CEC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0.8-0.9</w:t>
            </w:r>
          </w:p>
        </w:tc>
        <w:tc>
          <w:tcPr>
            <w:tcW w:w="1559" w:type="dxa"/>
            <w:tcBorders>
              <w:top w:val="single" w:sz="4" w:space="0" w:color="auto"/>
              <w:left w:val="single" w:sz="4" w:space="0" w:color="auto"/>
              <w:bottom w:val="single" w:sz="4" w:space="0" w:color="auto"/>
              <w:right w:val="single" w:sz="4" w:space="0" w:color="auto"/>
            </w:tcBorders>
            <w:vAlign w:val="center"/>
          </w:tcPr>
          <w:p w14:paraId="357070C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1.1-1.0</w:t>
            </w:r>
          </w:p>
        </w:tc>
        <w:tc>
          <w:tcPr>
            <w:tcW w:w="1701" w:type="dxa"/>
            <w:tcBorders>
              <w:top w:val="single" w:sz="4" w:space="0" w:color="auto"/>
              <w:left w:val="single" w:sz="4" w:space="0" w:color="auto"/>
              <w:bottom w:val="single" w:sz="4" w:space="0" w:color="auto"/>
              <w:right w:val="single" w:sz="4" w:space="0" w:color="auto"/>
            </w:tcBorders>
            <w:vAlign w:val="center"/>
          </w:tcPr>
          <w:p w14:paraId="35A24207"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1.2-1.5</w:t>
            </w:r>
          </w:p>
        </w:tc>
        <w:tc>
          <w:tcPr>
            <w:tcW w:w="1701" w:type="dxa"/>
            <w:tcBorders>
              <w:top w:val="single" w:sz="4" w:space="0" w:color="auto"/>
              <w:left w:val="single" w:sz="4" w:space="0" w:color="auto"/>
              <w:bottom w:val="single" w:sz="4" w:space="0" w:color="auto"/>
              <w:right w:val="single" w:sz="4" w:space="0" w:color="auto"/>
            </w:tcBorders>
            <w:vAlign w:val="center"/>
          </w:tcPr>
          <w:p w14:paraId="2CCBDCF0"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≥1.6</w:t>
            </w:r>
          </w:p>
        </w:tc>
      </w:tr>
      <w:tr w:rsidR="00F82467" w:rsidRPr="008B53E6" w14:paraId="614FE81F"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09070CD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6E84C42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 – 11 мес.</w:t>
            </w:r>
          </w:p>
        </w:tc>
        <w:tc>
          <w:tcPr>
            <w:tcW w:w="912" w:type="dxa"/>
            <w:tcBorders>
              <w:top w:val="single" w:sz="4" w:space="0" w:color="auto"/>
              <w:left w:val="single" w:sz="4" w:space="0" w:color="auto"/>
              <w:bottom w:val="single" w:sz="4" w:space="0" w:color="auto"/>
              <w:right w:val="single" w:sz="4" w:space="0" w:color="auto"/>
            </w:tcBorders>
            <w:vAlign w:val="center"/>
          </w:tcPr>
          <w:p w14:paraId="766739B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&lt;0.3</w:t>
            </w:r>
          </w:p>
        </w:tc>
        <w:tc>
          <w:tcPr>
            <w:tcW w:w="1072" w:type="dxa"/>
            <w:tcBorders>
              <w:top w:val="single" w:sz="4" w:space="0" w:color="auto"/>
              <w:left w:val="single" w:sz="4" w:space="0" w:color="auto"/>
              <w:bottom w:val="single" w:sz="4" w:space="0" w:color="auto"/>
              <w:right w:val="single" w:sz="4" w:space="0" w:color="auto"/>
            </w:tcBorders>
            <w:vAlign w:val="center"/>
          </w:tcPr>
          <w:p w14:paraId="711EA21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0.3-0.4</w:t>
            </w:r>
          </w:p>
        </w:tc>
        <w:tc>
          <w:tcPr>
            <w:tcW w:w="1559" w:type="dxa"/>
            <w:tcBorders>
              <w:top w:val="single" w:sz="4" w:space="0" w:color="auto"/>
              <w:left w:val="single" w:sz="4" w:space="0" w:color="auto"/>
              <w:bottom w:val="single" w:sz="4" w:space="0" w:color="auto"/>
              <w:right w:val="single" w:sz="4" w:space="0" w:color="auto"/>
            </w:tcBorders>
            <w:vAlign w:val="center"/>
          </w:tcPr>
          <w:p w14:paraId="3F3DEAA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0.5-0.7</w:t>
            </w:r>
          </w:p>
        </w:tc>
        <w:tc>
          <w:tcPr>
            <w:tcW w:w="1701" w:type="dxa"/>
            <w:tcBorders>
              <w:top w:val="single" w:sz="4" w:space="0" w:color="auto"/>
              <w:left w:val="single" w:sz="4" w:space="0" w:color="auto"/>
              <w:bottom w:val="single" w:sz="4" w:space="0" w:color="auto"/>
              <w:right w:val="single" w:sz="4" w:space="0" w:color="auto"/>
            </w:tcBorders>
            <w:vAlign w:val="center"/>
          </w:tcPr>
          <w:p w14:paraId="45600AD2"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0.8-1.1</w:t>
            </w:r>
          </w:p>
        </w:tc>
        <w:tc>
          <w:tcPr>
            <w:tcW w:w="1701" w:type="dxa"/>
            <w:tcBorders>
              <w:top w:val="single" w:sz="4" w:space="0" w:color="auto"/>
              <w:left w:val="single" w:sz="4" w:space="0" w:color="auto"/>
              <w:bottom w:val="single" w:sz="4" w:space="0" w:color="auto"/>
              <w:right w:val="single" w:sz="4" w:space="0" w:color="auto"/>
            </w:tcBorders>
            <w:vAlign w:val="center"/>
          </w:tcPr>
          <w:p w14:paraId="108BE153"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≥1.2</w:t>
            </w:r>
          </w:p>
        </w:tc>
      </w:tr>
      <w:tr w:rsidR="00F82467" w:rsidRPr="008B53E6" w14:paraId="22148555"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5188C53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0703255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1EBCBB0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&lt;0.4</w:t>
            </w:r>
          </w:p>
        </w:tc>
        <w:tc>
          <w:tcPr>
            <w:tcW w:w="1072" w:type="dxa"/>
            <w:tcBorders>
              <w:top w:val="single" w:sz="4" w:space="0" w:color="auto"/>
              <w:left w:val="single" w:sz="4" w:space="0" w:color="auto"/>
              <w:bottom w:val="single" w:sz="4" w:space="0" w:color="auto"/>
              <w:right w:val="single" w:sz="4" w:space="0" w:color="auto"/>
            </w:tcBorders>
            <w:vAlign w:val="center"/>
          </w:tcPr>
          <w:p w14:paraId="495F9A0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0.4-0.5</w:t>
            </w:r>
          </w:p>
        </w:tc>
        <w:tc>
          <w:tcPr>
            <w:tcW w:w="1559" w:type="dxa"/>
            <w:tcBorders>
              <w:top w:val="single" w:sz="4" w:space="0" w:color="auto"/>
              <w:left w:val="single" w:sz="4" w:space="0" w:color="auto"/>
              <w:bottom w:val="single" w:sz="4" w:space="0" w:color="auto"/>
              <w:right w:val="single" w:sz="4" w:space="0" w:color="auto"/>
            </w:tcBorders>
            <w:vAlign w:val="center"/>
          </w:tcPr>
          <w:p w14:paraId="73A548B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0.6-1.0</w:t>
            </w:r>
          </w:p>
        </w:tc>
        <w:tc>
          <w:tcPr>
            <w:tcW w:w="1701" w:type="dxa"/>
            <w:tcBorders>
              <w:top w:val="single" w:sz="4" w:space="0" w:color="auto"/>
              <w:left w:val="single" w:sz="4" w:space="0" w:color="auto"/>
              <w:bottom w:val="single" w:sz="4" w:space="0" w:color="auto"/>
              <w:right w:val="single" w:sz="4" w:space="0" w:color="auto"/>
            </w:tcBorders>
            <w:vAlign w:val="center"/>
          </w:tcPr>
          <w:p w14:paraId="26E2D76A"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1.1-1.4</w:t>
            </w:r>
          </w:p>
        </w:tc>
        <w:tc>
          <w:tcPr>
            <w:tcW w:w="1701" w:type="dxa"/>
            <w:tcBorders>
              <w:top w:val="single" w:sz="4" w:space="0" w:color="auto"/>
              <w:left w:val="single" w:sz="4" w:space="0" w:color="auto"/>
              <w:bottom w:val="single" w:sz="4" w:space="0" w:color="auto"/>
              <w:right w:val="single" w:sz="4" w:space="0" w:color="auto"/>
            </w:tcBorders>
            <w:vAlign w:val="center"/>
          </w:tcPr>
          <w:p w14:paraId="676ED5FF"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≥1.5</w:t>
            </w:r>
          </w:p>
        </w:tc>
      </w:tr>
      <w:tr w:rsidR="00F82467" w:rsidRPr="008B53E6" w14:paraId="0E3EB252"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084BE4B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629254B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22C7C8B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&lt;0.6</w:t>
            </w:r>
          </w:p>
        </w:tc>
        <w:tc>
          <w:tcPr>
            <w:tcW w:w="1072" w:type="dxa"/>
            <w:tcBorders>
              <w:top w:val="single" w:sz="4" w:space="0" w:color="auto"/>
              <w:left w:val="single" w:sz="4" w:space="0" w:color="auto"/>
              <w:bottom w:val="single" w:sz="4" w:space="0" w:color="auto"/>
              <w:right w:val="single" w:sz="4" w:space="0" w:color="auto"/>
            </w:tcBorders>
            <w:vAlign w:val="center"/>
          </w:tcPr>
          <w:p w14:paraId="656BFA1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0.6-0.8</w:t>
            </w:r>
          </w:p>
        </w:tc>
        <w:tc>
          <w:tcPr>
            <w:tcW w:w="1559" w:type="dxa"/>
            <w:tcBorders>
              <w:top w:val="single" w:sz="4" w:space="0" w:color="auto"/>
              <w:left w:val="single" w:sz="4" w:space="0" w:color="auto"/>
              <w:bottom w:val="single" w:sz="4" w:space="0" w:color="auto"/>
              <w:right w:val="single" w:sz="4" w:space="0" w:color="auto"/>
            </w:tcBorders>
            <w:vAlign w:val="center"/>
          </w:tcPr>
          <w:p w14:paraId="7A65DD2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0.9-1.5</w:t>
            </w:r>
          </w:p>
        </w:tc>
        <w:tc>
          <w:tcPr>
            <w:tcW w:w="1701" w:type="dxa"/>
            <w:tcBorders>
              <w:top w:val="single" w:sz="4" w:space="0" w:color="auto"/>
              <w:left w:val="single" w:sz="4" w:space="0" w:color="auto"/>
              <w:bottom w:val="single" w:sz="4" w:space="0" w:color="auto"/>
              <w:right w:val="single" w:sz="4" w:space="0" w:color="auto"/>
            </w:tcBorders>
            <w:vAlign w:val="center"/>
          </w:tcPr>
          <w:p w14:paraId="30E22618"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1.6-2.2</w:t>
            </w:r>
          </w:p>
        </w:tc>
        <w:tc>
          <w:tcPr>
            <w:tcW w:w="1701" w:type="dxa"/>
            <w:tcBorders>
              <w:top w:val="single" w:sz="4" w:space="0" w:color="auto"/>
              <w:left w:val="single" w:sz="4" w:space="0" w:color="auto"/>
              <w:bottom w:val="single" w:sz="4" w:space="0" w:color="auto"/>
              <w:right w:val="single" w:sz="4" w:space="0" w:color="auto"/>
            </w:tcBorders>
            <w:vAlign w:val="center"/>
          </w:tcPr>
          <w:p w14:paraId="6EDC232F"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≥2.3</w:t>
            </w:r>
          </w:p>
        </w:tc>
      </w:tr>
      <w:tr w:rsidR="00F82467" w:rsidRPr="008B53E6" w14:paraId="5292D95B"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164BAB2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6FF226A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37C1979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&lt;0.7</w:t>
            </w:r>
          </w:p>
        </w:tc>
        <w:tc>
          <w:tcPr>
            <w:tcW w:w="1072" w:type="dxa"/>
            <w:tcBorders>
              <w:top w:val="single" w:sz="4" w:space="0" w:color="auto"/>
              <w:left w:val="single" w:sz="4" w:space="0" w:color="auto"/>
              <w:bottom w:val="single" w:sz="4" w:space="0" w:color="auto"/>
              <w:right w:val="single" w:sz="4" w:space="0" w:color="auto"/>
            </w:tcBorders>
            <w:vAlign w:val="center"/>
          </w:tcPr>
          <w:p w14:paraId="18E0EA8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0.7-1.0</w:t>
            </w:r>
          </w:p>
        </w:tc>
        <w:tc>
          <w:tcPr>
            <w:tcW w:w="1559" w:type="dxa"/>
            <w:tcBorders>
              <w:top w:val="single" w:sz="4" w:space="0" w:color="auto"/>
              <w:left w:val="single" w:sz="4" w:space="0" w:color="auto"/>
              <w:bottom w:val="single" w:sz="4" w:space="0" w:color="auto"/>
              <w:right w:val="single" w:sz="4" w:space="0" w:color="auto"/>
            </w:tcBorders>
            <w:vAlign w:val="center"/>
          </w:tcPr>
          <w:p w14:paraId="0792D84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1.1-1.7</w:t>
            </w:r>
          </w:p>
        </w:tc>
        <w:tc>
          <w:tcPr>
            <w:tcW w:w="1701" w:type="dxa"/>
            <w:tcBorders>
              <w:top w:val="single" w:sz="4" w:space="0" w:color="auto"/>
              <w:left w:val="single" w:sz="4" w:space="0" w:color="auto"/>
              <w:bottom w:val="single" w:sz="4" w:space="0" w:color="auto"/>
              <w:right w:val="single" w:sz="4" w:space="0" w:color="auto"/>
            </w:tcBorders>
            <w:vAlign w:val="center"/>
          </w:tcPr>
          <w:p w14:paraId="277FBFFC"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1.8-2.5</w:t>
            </w:r>
          </w:p>
        </w:tc>
        <w:tc>
          <w:tcPr>
            <w:tcW w:w="1701" w:type="dxa"/>
            <w:tcBorders>
              <w:top w:val="single" w:sz="4" w:space="0" w:color="auto"/>
              <w:left w:val="single" w:sz="4" w:space="0" w:color="auto"/>
              <w:bottom w:val="single" w:sz="4" w:space="0" w:color="auto"/>
              <w:right w:val="single" w:sz="4" w:space="0" w:color="auto"/>
            </w:tcBorders>
            <w:vAlign w:val="center"/>
          </w:tcPr>
          <w:p w14:paraId="6AF4F61E"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≥2.6</w:t>
            </w:r>
          </w:p>
        </w:tc>
      </w:tr>
      <w:tr w:rsidR="00F82467" w:rsidRPr="008B53E6" w14:paraId="48CC76F9" w14:textId="77777777" w:rsidTr="00F617E4">
        <w:trPr>
          <w:gridAfter w:val="1"/>
          <w:wAfter w:w="13" w:type="dxa"/>
          <w:jc w:val="center"/>
        </w:trPr>
        <w:tc>
          <w:tcPr>
            <w:tcW w:w="1413" w:type="dxa"/>
            <w:vMerge/>
            <w:tcBorders>
              <w:left w:val="single" w:sz="4" w:space="0" w:color="auto"/>
              <w:right w:val="single" w:sz="4" w:space="0" w:color="auto"/>
            </w:tcBorders>
            <w:vAlign w:val="center"/>
          </w:tcPr>
          <w:p w14:paraId="66A946A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14:paraId="070889A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144 – 216 мес.</w:t>
            </w:r>
            <w:r w:rsidRPr="008B53E6">
              <w:rPr>
                <w:rFonts w:eastAsia="Calibri" w:cs="Times New Roman"/>
                <w:color w:val="000000"/>
                <w:vertAlign w:val="superscript"/>
              </w:rPr>
              <w:t>e</w:t>
            </w:r>
          </w:p>
        </w:tc>
        <w:tc>
          <w:tcPr>
            <w:tcW w:w="912" w:type="dxa"/>
            <w:tcBorders>
              <w:top w:val="single" w:sz="4" w:space="0" w:color="auto"/>
              <w:left w:val="single" w:sz="4" w:space="0" w:color="auto"/>
              <w:bottom w:val="single" w:sz="4" w:space="0" w:color="auto"/>
              <w:right w:val="single" w:sz="4" w:space="0" w:color="auto"/>
            </w:tcBorders>
            <w:vAlign w:val="center"/>
          </w:tcPr>
          <w:p w14:paraId="6D949CD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&lt;1.0</w:t>
            </w:r>
          </w:p>
        </w:tc>
        <w:tc>
          <w:tcPr>
            <w:tcW w:w="1072" w:type="dxa"/>
            <w:tcBorders>
              <w:top w:val="single" w:sz="4" w:space="0" w:color="auto"/>
              <w:left w:val="single" w:sz="4" w:space="0" w:color="auto"/>
              <w:bottom w:val="single" w:sz="4" w:space="0" w:color="auto"/>
              <w:right w:val="single" w:sz="4" w:space="0" w:color="auto"/>
            </w:tcBorders>
            <w:vAlign w:val="center"/>
          </w:tcPr>
          <w:p w14:paraId="795286A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1.0-1.6</w:t>
            </w:r>
          </w:p>
        </w:tc>
        <w:tc>
          <w:tcPr>
            <w:tcW w:w="1559" w:type="dxa"/>
            <w:tcBorders>
              <w:top w:val="single" w:sz="4" w:space="0" w:color="auto"/>
              <w:left w:val="single" w:sz="4" w:space="0" w:color="auto"/>
              <w:bottom w:val="single" w:sz="4" w:space="0" w:color="auto"/>
              <w:right w:val="single" w:sz="4" w:space="0" w:color="auto"/>
            </w:tcBorders>
            <w:vAlign w:val="center"/>
          </w:tcPr>
          <w:p w14:paraId="6E05844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1.7-2.8</w:t>
            </w:r>
          </w:p>
        </w:tc>
        <w:tc>
          <w:tcPr>
            <w:tcW w:w="1701" w:type="dxa"/>
            <w:tcBorders>
              <w:top w:val="single" w:sz="4" w:space="0" w:color="auto"/>
              <w:left w:val="single" w:sz="4" w:space="0" w:color="auto"/>
              <w:bottom w:val="single" w:sz="4" w:space="0" w:color="auto"/>
              <w:right w:val="single" w:sz="4" w:space="0" w:color="auto"/>
            </w:tcBorders>
            <w:vAlign w:val="center"/>
          </w:tcPr>
          <w:p w14:paraId="64B03AC8"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2.9-4.1</w:t>
            </w:r>
          </w:p>
        </w:tc>
        <w:tc>
          <w:tcPr>
            <w:tcW w:w="1701" w:type="dxa"/>
            <w:tcBorders>
              <w:top w:val="single" w:sz="4" w:space="0" w:color="auto"/>
              <w:left w:val="single" w:sz="4" w:space="0" w:color="auto"/>
              <w:bottom w:val="single" w:sz="4" w:space="0" w:color="auto"/>
              <w:right w:val="single" w:sz="4" w:space="0" w:color="auto"/>
            </w:tcBorders>
            <w:vAlign w:val="center"/>
          </w:tcPr>
          <w:p w14:paraId="57CC0444" w14:textId="77777777" w:rsidR="00F82467" w:rsidRPr="008B53E6" w:rsidRDefault="00F82467" w:rsidP="00F82467">
            <w:pPr>
              <w:widowControl w:val="0"/>
              <w:autoSpaceDE w:val="0"/>
              <w:autoSpaceDN w:val="0"/>
              <w:spacing w:line="240" w:lineRule="auto"/>
              <w:ind w:left="-110" w:right="-105" w:firstLine="0"/>
              <w:jc w:val="center"/>
              <w:rPr>
                <w:rFonts w:eastAsia="Calibri" w:cs="Times New Roman"/>
                <w:color w:val="000000"/>
              </w:rPr>
            </w:pPr>
            <w:r w:rsidRPr="008B53E6">
              <w:rPr>
                <w:rFonts w:eastAsia="Calibri" w:cs="Times New Roman"/>
                <w:color w:val="000000"/>
              </w:rPr>
              <w:t>≥4.2</w:t>
            </w:r>
          </w:p>
        </w:tc>
      </w:tr>
      <w:tr w:rsidR="00F82467" w:rsidRPr="008B53E6" w14:paraId="4A9BFA88" w14:textId="77777777" w:rsidTr="00F617E4">
        <w:trPr>
          <w:gridAfter w:val="1"/>
          <w:wAfter w:w="13" w:type="dxa"/>
          <w:jc w:val="center"/>
        </w:trPr>
        <w:tc>
          <w:tcPr>
            <w:tcW w:w="1413" w:type="dxa"/>
            <w:tcBorders>
              <w:top w:val="single" w:sz="4" w:space="0" w:color="auto"/>
              <w:left w:val="single" w:sz="4" w:space="0" w:color="auto"/>
              <w:bottom w:val="single" w:sz="4" w:space="0" w:color="auto"/>
              <w:right w:val="single" w:sz="4" w:space="0" w:color="auto"/>
            </w:tcBorders>
            <w:vAlign w:val="center"/>
          </w:tcPr>
          <w:p w14:paraId="66FD193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ЦНС</w:t>
            </w:r>
          </w:p>
        </w:tc>
        <w:tc>
          <w:tcPr>
            <w:tcW w:w="1843" w:type="dxa"/>
            <w:tcBorders>
              <w:top w:val="single" w:sz="4" w:space="0" w:color="auto"/>
              <w:left w:val="single" w:sz="4" w:space="0" w:color="auto"/>
              <w:bottom w:val="single" w:sz="4" w:space="0" w:color="auto"/>
              <w:right w:val="single" w:sz="4" w:space="0" w:color="auto"/>
            </w:tcBorders>
            <w:vAlign w:val="center"/>
          </w:tcPr>
          <w:p w14:paraId="16BDC00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Шкала Глазго,</w:t>
            </w:r>
          </w:p>
          <w:p w14:paraId="087DA7D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Баллы</w:t>
            </w:r>
            <w:r w:rsidRPr="008B53E6">
              <w:rPr>
                <w:rFonts w:eastAsia="Calibri" w:cs="Times New Roman"/>
                <w:color w:val="000000"/>
                <w:vertAlign w:val="superscript"/>
              </w:rPr>
              <w:t>f</w:t>
            </w:r>
          </w:p>
        </w:tc>
        <w:tc>
          <w:tcPr>
            <w:tcW w:w="912" w:type="dxa"/>
            <w:tcBorders>
              <w:top w:val="single" w:sz="4" w:space="0" w:color="auto"/>
              <w:left w:val="single" w:sz="4" w:space="0" w:color="auto"/>
              <w:bottom w:val="single" w:sz="4" w:space="0" w:color="auto"/>
              <w:right w:val="single" w:sz="4" w:space="0" w:color="auto"/>
            </w:tcBorders>
            <w:vAlign w:val="center"/>
          </w:tcPr>
          <w:p w14:paraId="579C92E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15</w:t>
            </w:r>
          </w:p>
        </w:tc>
        <w:tc>
          <w:tcPr>
            <w:tcW w:w="1072" w:type="dxa"/>
            <w:tcBorders>
              <w:top w:val="single" w:sz="4" w:space="0" w:color="auto"/>
              <w:left w:val="single" w:sz="4" w:space="0" w:color="auto"/>
              <w:bottom w:val="single" w:sz="4" w:space="0" w:color="auto"/>
              <w:right w:val="single" w:sz="4" w:space="0" w:color="auto"/>
            </w:tcBorders>
            <w:vAlign w:val="center"/>
          </w:tcPr>
          <w:p w14:paraId="2CBCCA2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13-14</w:t>
            </w:r>
          </w:p>
        </w:tc>
        <w:tc>
          <w:tcPr>
            <w:tcW w:w="1559" w:type="dxa"/>
            <w:tcBorders>
              <w:top w:val="single" w:sz="4" w:space="0" w:color="auto"/>
              <w:left w:val="single" w:sz="4" w:space="0" w:color="auto"/>
              <w:bottom w:val="single" w:sz="4" w:space="0" w:color="auto"/>
              <w:right w:val="single" w:sz="4" w:space="0" w:color="auto"/>
            </w:tcBorders>
            <w:vAlign w:val="center"/>
          </w:tcPr>
          <w:p w14:paraId="61A3843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59143A9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6-9</w:t>
            </w:r>
          </w:p>
        </w:tc>
        <w:tc>
          <w:tcPr>
            <w:tcW w:w="1701" w:type="dxa"/>
            <w:tcBorders>
              <w:top w:val="single" w:sz="4" w:space="0" w:color="auto"/>
              <w:left w:val="single" w:sz="4" w:space="0" w:color="auto"/>
              <w:bottom w:val="single" w:sz="4" w:space="0" w:color="auto"/>
              <w:right w:val="single" w:sz="4" w:space="0" w:color="auto"/>
            </w:tcBorders>
            <w:vAlign w:val="center"/>
          </w:tcPr>
          <w:p w14:paraId="7817F84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&lt;6</w:t>
            </w:r>
          </w:p>
        </w:tc>
      </w:tr>
    </w:tbl>
    <w:p w14:paraId="5CE7054D"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p>
    <w:p w14:paraId="25C34945"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Примечания:</w:t>
      </w:r>
    </w:p>
    <w:p w14:paraId="4FDE9DEE" w14:textId="77777777" w:rsidR="00F82467" w:rsidRPr="008B53E6" w:rsidRDefault="00F82467" w:rsidP="00F82467">
      <w:pPr>
        <w:widowControl w:val="0"/>
        <w:autoSpaceDE w:val="0"/>
        <w:autoSpaceDN w:val="0"/>
        <w:spacing w:before="120" w:line="240" w:lineRule="auto"/>
        <w:ind w:firstLine="567"/>
        <w:rPr>
          <w:rFonts w:eastAsia="Calibri" w:cs="Times New Roman"/>
          <w:color w:val="000000"/>
          <w:sz w:val="26"/>
        </w:rPr>
      </w:pPr>
      <w:r w:rsidRPr="008B53E6">
        <w:rPr>
          <w:rFonts w:eastAsia="Calibri" w:cs="Times New Roman"/>
          <w:color w:val="000000"/>
          <w:sz w:val="26"/>
        </w:rPr>
        <w:t>a – Оценка по шкале pSOFA производится каждые 24 часа. За 24-период берется худшее значение каждой из переменных для всех 6 систем органов. Если в течение 24-периода какая-либо из переменных не регистрировалась, то считается, что ее значение было 0 баллов, т.е. нормальное. Оценка по шкале pSOFA достигается суммированием оценок по 6 системам органов (от 0 до 24 баллов). Чем выше итоговое значение в баллах, тем хуже прогноз.</w:t>
      </w:r>
    </w:p>
    <w:p w14:paraId="2A5D8057"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b – PaO</w:t>
      </w:r>
      <w:r w:rsidRPr="008B53E6">
        <w:rPr>
          <w:rFonts w:eastAsia="Calibri" w:cs="Times New Roman"/>
          <w:color w:val="000000"/>
          <w:sz w:val="26"/>
          <w:vertAlign w:val="subscript"/>
        </w:rPr>
        <w:t>2</w:t>
      </w:r>
      <w:r w:rsidRPr="008B53E6">
        <w:rPr>
          <w:rFonts w:eastAsia="Calibri" w:cs="Times New Roman"/>
          <w:color w:val="000000"/>
          <w:sz w:val="26"/>
        </w:rPr>
        <w:t xml:space="preserve"> измеряется в миллиметрах ртутного столба.</w:t>
      </w:r>
    </w:p>
    <w:p w14:paraId="60114B04"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с – в расчете используется значение SpO</w:t>
      </w:r>
      <w:r w:rsidRPr="008B53E6">
        <w:rPr>
          <w:rFonts w:eastAsia="Calibri" w:cs="Times New Roman"/>
          <w:color w:val="000000"/>
          <w:sz w:val="26"/>
          <w:vertAlign w:val="subscript"/>
        </w:rPr>
        <w:t>2</w:t>
      </w:r>
      <w:r w:rsidRPr="008B53E6">
        <w:rPr>
          <w:rFonts w:eastAsia="Calibri" w:cs="Times New Roman"/>
          <w:color w:val="000000"/>
          <w:sz w:val="26"/>
        </w:rPr>
        <w:t xml:space="preserve"> 97% и ниже.</w:t>
      </w:r>
    </w:p>
    <w:p w14:paraId="1277C840"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 xml:space="preserve">d – Среднее артериальное давление (САД, миллиметры ртутного столба) </w:t>
      </w:r>
      <w:r w:rsidRPr="008B53E6">
        <w:rPr>
          <w:rFonts w:eastAsia="Calibri" w:cs="Times New Roman"/>
          <w:color w:val="000000"/>
          <w:sz w:val="26"/>
        </w:rPr>
        <w:br/>
        <w:t xml:space="preserve">в случаях измерения имеет бальные оценки 0 или 1; в случаях назначения </w:t>
      </w:r>
      <w:r w:rsidRPr="008B53E6">
        <w:rPr>
          <w:rFonts w:eastAsia="Calibri" w:cs="Times New Roman"/>
          <w:color w:val="000000"/>
          <w:sz w:val="26"/>
        </w:rPr>
        <w:lastRenderedPageBreak/>
        <w:t>вазопрессорных медикаментов (измеряются в микрограммах на 1 килограмм массы тела в минуту) присваиваются бальные значения 2 или 4. Учитывается период назначение вазопрессоров как минимум в течение 1 часа.</w:t>
      </w:r>
    </w:p>
    <w:p w14:paraId="1849F307"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e – Точкой отсечения является возраст пациентов старше 18 лет (216 месяцев жизни), когда должна использоваться оригинальная шкала SOFA.</w:t>
      </w:r>
    </w:p>
    <w:p w14:paraId="67FD1AB9" w14:textId="77777777" w:rsidR="00F82467" w:rsidRPr="008B53E6" w:rsidRDefault="00F82467" w:rsidP="00F82467">
      <w:pPr>
        <w:widowControl w:val="0"/>
        <w:autoSpaceDE w:val="0"/>
        <w:autoSpaceDN w:val="0"/>
        <w:spacing w:line="240" w:lineRule="auto"/>
        <w:ind w:firstLine="567"/>
        <w:rPr>
          <w:rFonts w:eastAsia="Calibri" w:cs="Times New Roman"/>
          <w:color w:val="000000"/>
          <w:sz w:val="26"/>
        </w:rPr>
      </w:pPr>
      <w:r w:rsidRPr="008B53E6">
        <w:rPr>
          <w:rFonts w:eastAsia="Calibri" w:cs="Times New Roman"/>
          <w:color w:val="000000"/>
          <w:sz w:val="26"/>
        </w:rPr>
        <w:t>f – Расчет производился по педиатрической модификации Шкалы Комы Глазго.</w:t>
      </w:r>
    </w:p>
    <w:p w14:paraId="73F71A79"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p w14:paraId="69BF8A0B"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Модификация шкалы комы Глазго, используемой для оценки дисфункции центральной нервной системы у детей, представлена ниже:</w:t>
      </w:r>
    </w:p>
    <w:p w14:paraId="741FAC06"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6"/>
        <w:gridCol w:w="2267"/>
        <w:gridCol w:w="2102"/>
        <w:gridCol w:w="2614"/>
        <w:gridCol w:w="1101"/>
      </w:tblGrid>
      <w:tr w:rsidR="00F82467" w:rsidRPr="008B53E6" w14:paraId="5A2485D8" w14:textId="77777777" w:rsidTr="00F617E4">
        <w:trPr>
          <w:trHeight w:val="561"/>
          <w:jc w:val="center"/>
        </w:trPr>
        <w:tc>
          <w:tcPr>
            <w:tcW w:w="1577" w:type="dxa"/>
            <w:vAlign w:val="center"/>
          </w:tcPr>
          <w:p w14:paraId="7E174ED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5F37DD2D"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Старше 1 года</w:t>
            </w:r>
          </w:p>
        </w:tc>
        <w:tc>
          <w:tcPr>
            <w:tcW w:w="3076" w:type="dxa"/>
            <w:vAlign w:val="center"/>
          </w:tcPr>
          <w:p w14:paraId="7D2CF02B"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Младше 1 года</w:t>
            </w:r>
          </w:p>
        </w:tc>
        <w:tc>
          <w:tcPr>
            <w:tcW w:w="1161" w:type="dxa"/>
            <w:vAlign w:val="center"/>
          </w:tcPr>
          <w:p w14:paraId="4006A63F"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Оценка</w:t>
            </w:r>
          </w:p>
        </w:tc>
      </w:tr>
      <w:tr w:rsidR="00F82467" w:rsidRPr="008B53E6" w14:paraId="752814C6" w14:textId="77777777" w:rsidTr="00F617E4">
        <w:trPr>
          <w:trHeight w:val="427"/>
          <w:jc w:val="center"/>
        </w:trPr>
        <w:tc>
          <w:tcPr>
            <w:tcW w:w="1577" w:type="dxa"/>
            <w:vMerge w:val="restart"/>
            <w:vAlign w:val="center"/>
          </w:tcPr>
          <w:p w14:paraId="462F89D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Открывание глаз</w:t>
            </w:r>
          </w:p>
        </w:tc>
        <w:tc>
          <w:tcPr>
            <w:tcW w:w="4102" w:type="dxa"/>
            <w:gridSpan w:val="2"/>
            <w:vAlign w:val="center"/>
          </w:tcPr>
          <w:p w14:paraId="28C78C7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Спонтанное</w:t>
            </w:r>
          </w:p>
        </w:tc>
        <w:tc>
          <w:tcPr>
            <w:tcW w:w="3076" w:type="dxa"/>
            <w:vAlign w:val="center"/>
          </w:tcPr>
          <w:p w14:paraId="0A64942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Спонтанное</w:t>
            </w:r>
          </w:p>
        </w:tc>
        <w:tc>
          <w:tcPr>
            <w:tcW w:w="1161" w:type="dxa"/>
            <w:vAlign w:val="center"/>
          </w:tcPr>
          <w:p w14:paraId="4F93D39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4</w:t>
            </w:r>
          </w:p>
        </w:tc>
      </w:tr>
      <w:tr w:rsidR="00F82467" w:rsidRPr="008B53E6" w14:paraId="23CF2FC8" w14:textId="77777777" w:rsidTr="00F617E4">
        <w:trPr>
          <w:trHeight w:val="420"/>
          <w:jc w:val="center"/>
        </w:trPr>
        <w:tc>
          <w:tcPr>
            <w:tcW w:w="1577" w:type="dxa"/>
            <w:vMerge/>
            <w:vAlign w:val="center"/>
          </w:tcPr>
          <w:p w14:paraId="1DB1EB7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4DA3E21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На вербальную команду</w:t>
            </w:r>
          </w:p>
        </w:tc>
        <w:tc>
          <w:tcPr>
            <w:tcW w:w="3076" w:type="dxa"/>
            <w:vAlign w:val="center"/>
          </w:tcPr>
          <w:p w14:paraId="23266C3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На окрик</w:t>
            </w:r>
          </w:p>
        </w:tc>
        <w:tc>
          <w:tcPr>
            <w:tcW w:w="1161" w:type="dxa"/>
            <w:vAlign w:val="center"/>
          </w:tcPr>
          <w:p w14:paraId="1412799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3</w:t>
            </w:r>
          </w:p>
        </w:tc>
      </w:tr>
      <w:tr w:rsidR="00F82467" w:rsidRPr="008B53E6" w14:paraId="3AAF0579" w14:textId="77777777" w:rsidTr="00F617E4">
        <w:trPr>
          <w:trHeight w:val="412"/>
          <w:jc w:val="center"/>
        </w:trPr>
        <w:tc>
          <w:tcPr>
            <w:tcW w:w="1577" w:type="dxa"/>
            <w:vMerge/>
            <w:vAlign w:val="center"/>
          </w:tcPr>
          <w:p w14:paraId="5E68DFA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7858D4E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На боль</w:t>
            </w:r>
          </w:p>
        </w:tc>
        <w:tc>
          <w:tcPr>
            <w:tcW w:w="3076" w:type="dxa"/>
            <w:vAlign w:val="center"/>
          </w:tcPr>
          <w:p w14:paraId="02EC3D1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На боль</w:t>
            </w:r>
          </w:p>
        </w:tc>
        <w:tc>
          <w:tcPr>
            <w:tcW w:w="1161" w:type="dxa"/>
            <w:vAlign w:val="center"/>
          </w:tcPr>
          <w:p w14:paraId="3BF17F5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w:t>
            </w:r>
          </w:p>
        </w:tc>
      </w:tr>
      <w:tr w:rsidR="00F82467" w:rsidRPr="008B53E6" w14:paraId="534D851E" w14:textId="77777777" w:rsidTr="00F617E4">
        <w:trPr>
          <w:trHeight w:val="417"/>
          <w:jc w:val="center"/>
        </w:trPr>
        <w:tc>
          <w:tcPr>
            <w:tcW w:w="1577" w:type="dxa"/>
            <w:vMerge/>
            <w:vAlign w:val="center"/>
          </w:tcPr>
          <w:p w14:paraId="6771CDC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13EFDE1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Нет реакции</w:t>
            </w:r>
          </w:p>
        </w:tc>
        <w:tc>
          <w:tcPr>
            <w:tcW w:w="3076" w:type="dxa"/>
            <w:vAlign w:val="center"/>
          </w:tcPr>
          <w:p w14:paraId="7428559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Нет реакции</w:t>
            </w:r>
          </w:p>
        </w:tc>
        <w:tc>
          <w:tcPr>
            <w:tcW w:w="1161" w:type="dxa"/>
            <w:vAlign w:val="center"/>
          </w:tcPr>
          <w:p w14:paraId="4A69AE3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w:t>
            </w:r>
          </w:p>
        </w:tc>
      </w:tr>
      <w:tr w:rsidR="00F82467" w:rsidRPr="008B53E6" w14:paraId="2E9C1960" w14:textId="77777777" w:rsidTr="00F617E4">
        <w:trPr>
          <w:trHeight w:val="423"/>
          <w:jc w:val="center"/>
        </w:trPr>
        <w:tc>
          <w:tcPr>
            <w:tcW w:w="1577" w:type="dxa"/>
            <w:vMerge w:val="restart"/>
            <w:vAlign w:val="center"/>
          </w:tcPr>
          <w:p w14:paraId="5FF8A38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Двигательный ответ</w:t>
            </w:r>
          </w:p>
        </w:tc>
        <w:tc>
          <w:tcPr>
            <w:tcW w:w="4102" w:type="dxa"/>
            <w:gridSpan w:val="2"/>
            <w:vAlign w:val="center"/>
          </w:tcPr>
          <w:p w14:paraId="60A5F41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Правильно выполняет команду</w:t>
            </w:r>
          </w:p>
        </w:tc>
        <w:tc>
          <w:tcPr>
            <w:tcW w:w="3076" w:type="dxa"/>
            <w:vAlign w:val="center"/>
          </w:tcPr>
          <w:p w14:paraId="5991065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Спонтанный</w:t>
            </w:r>
          </w:p>
        </w:tc>
        <w:tc>
          <w:tcPr>
            <w:tcW w:w="1161" w:type="dxa"/>
            <w:vAlign w:val="center"/>
          </w:tcPr>
          <w:p w14:paraId="2BAD337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6</w:t>
            </w:r>
          </w:p>
        </w:tc>
      </w:tr>
      <w:tr w:rsidR="00F82467" w:rsidRPr="008B53E6" w14:paraId="3CF00260" w14:textId="77777777" w:rsidTr="00F617E4">
        <w:trPr>
          <w:trHeight w:val="416"/>
          <w:jc w:val="center"/>
        </w:trPr>
        <w:tc>
          <w:tcPr>
            <w:tcW w:w="1577" w:type="dxa"/>
            <w:vMerge/>
            <w:vAlign w:val="center"/>
          </w:tcPr>
          <w:p w14:paraId="358633B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787BDEE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Локализует боль</w:t>
            </w:r>
          </w:p>
        </w:tc>
        <w:tc>
          <w:tcPr>
            <w:tcW w:w="3076" w:type="dxa"/>
            <w:vAlign w:val="center"/>
          </w:tcPr>
          <w:p w14:paraId="43225C4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Локализует боль</w:t>
            </w:r>
          </w:p>
        </w:tc>
        <w:tc>
          <w:tcPr>
            <w:tcW w:w="1161" w:type="dxa"/>
            <w:vAlign w:val="center"/>
          </w:tcPr>
          <w:p w14:paraId="183B7B2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5</w:t>
            </w:r>
          </w:p>
        </w:tc>
      </w:tr>
      <w:tr w:rsidR="00F82467" w:rsidRPr="008B53E6" w14:paraId="0FFB3C07" w14:textId="77777777" w:rsidTr="00F617E4">
        <w:trPr>
          <w:jc w:val="center"/>
        </w:trPr>
        <w:tc>
          <w:tcPr>
            <w:tcW w:w="1577" w:type="dxa"/>
            <w:vMerge/>
            <w:vAlign w:val="center"/>
          </w:tcPr>
          <w:p w14:paraId="5E97DEB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0348C58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Сгибание-отдергивание</w:t>
            </w:r>
          </w:p>
        </w:tc>
        <w:tc>
          <w:tcPr>
            <w:tcW w:w="3076" w:type="dxa"/>
            <w:vAlign w:val="center"/>
          </w:tcPr>
          <w:p w14:paraId="19CF008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Сгибание-отдергивание</w:t>
            </w:r>
          </w:p>
        </w:tc>
        <w:tc>
          <w:tcPr>
            <w:tcW w:w="1161" w:type="dxa"/>
            <w:vAlign w:val="center"/>
          </w:tcPr>
          <w:p w14:paraId="3554C44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4</w:t>
            </w:r>
          </w:p>
        </w:tc>
      </w:tr>
      <w:tr w:rsidR="00F82467" w:rsidRPr="008B53E6" w14:paraId="7ACE182D" w14:textId="77777777" w:rsidTr="00F617E4">
        <w:trPr>
          <w:jc w:val="center"/>
        </w:trPr>
        <w:tc>
          <w:tcPr>
            <w:tcW w:w="1577" w:type="dxa"/>
            <w:vMerge/>
            <w:vAlign w:val="center"/>
          </w:tcPr>
          <w:p w14:paraId="343A96A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46B29B2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Патологическое сгибание (декортикационная ригидность)</w:t>
            </w:r>
          </w:p>
        </w:tc>
        <w:tc>
          <w:tcPr>
            <w:tcW w:w="3076" w:type="dxa"/>
            <w:vAlign w:val="center"/>
          </w:tcPr>
          <w:p w14:paraId="4CF5EA4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Патологическое сгибание (декортикационная ригидность)</w:t>
            </w:r>
          </w:p>
        </w:tc>
        <w:tc>
          <w:tcPr>
            <w:tcW w:w="1161" w:type="dxa"/>
            <w:vAlign w:val="center"/>
          </w:tcPr>
          <w:p w14:paraId="11295C7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3</w:t>
            </w:r>
          </w:p>
        </w:tc>
      </w:tr>
      <w:tr w:rsidR="00F82467" w:rsidRPr="008B53E6" w14:paraId="7ABA169F" w14:textId="77777777" w:rsidTr="00F617E4">
        <w:trPr>
          <w:jc w:val="center"/>
        </w:trPr>
        <w:tc>
          <w:tcPr>
            <w:tcW w:w="1577" w:type="dxa"/>
            <w:vMerge/>
            <w:vAlign w:val="center"/>
          </w:tcPr>
          <w:p w14:paraId="4F825E59"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576A5AA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Разгибание (децеребрационная ригидность)</w:t>
            </w:r>
          </w:p>
        </w:tc>
        <w:tc>
          <w:tcPr>
            <w:tcW w:w="3076" w:type="dxa"/>
            <w:vAlign w:val="center"/>
          </w:tcPr>
          <w:p w14:paraId="26251FE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Разгибание (децеребрационная ригидность)</w:t>
            </w:r>
          </w:p>
        </w:tc>
        <w:tc>
          <w:tcPr>
            <w:tcW w:w="1161" w:type="dxa"/>
            <w:vAlign w:val="center"/>
          </w:tcPr>
          <w:p w14:paraId="794582D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w:t>
            </w:r>
          </w:p>
        </w:tc>
      </w:tr>
      <w:tr w:rsidR="00F82467" w:rsidRPr="008B53E6" w14:paraId="22FE422C" w14:textId="77777777" w:rsidTr="00F617E4">
        <w:trPr>
          <w:trHeight w:val="443"/>
          <w:jc w:val="center"/>
        </w:trPr>
        <w:tc>
          <w:tcPr>
            <w:tcW w:w="1577" w:type="dxa"/>
            <w:vMerge/>
            <w:vAlign w:val="center"/>
          </w:tcPr>
          <w:p w14:paraId="5002D6C2"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4102" w:type="dxa"/>
            <w:gridSpan w:val="2"/>
            <w:vAlign w:val="center"/>
          </w:tcPr>
          <w:p w14:paraId="17F5BA3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Нет реакции</w:t>
            </w:r>
          </w:p>
        </w:tc>
        <w:tc>
          <w:tcPr>
            <w:tcW w:w="3076" w:type="dxa"/>
            <w:vAlign w:val="center"/>
          </w:tcPr>
          <w:p w14:paraId="48F51BA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Нет реакции</w:t>
            </w:r>
          </w:p>
        </w:tc>
        <w:tc>
          <w:tcPr>
            <w:tcW w:w="1161" w:type="dxa"/>
            <w:vAlign w:val="center"/>
          </w:tcPr>
          <w:p w14:paraId="7E33C44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w:t>
            </w:r>
          </w:p>
        </w:tc>
      </w:tr>
      <w:tr w:rsidR="00F82467" w:rsidRPr="008B53E6" w14:paraId="0772EB18" w14:textId="77777777" w:rsidTr="00F617E4">
        <w:trPr>
          <w:trHeight w:val="373"/>
          <w:jc w:val="center"/>
        </w:trPr>
        <w:tc>
          <w:tcPr>
            <w:tcW w:w="1577" w:type="dxa"/>
            <w:vMerge w:val="restart"/>
            <w:vAlign w:val="center"/>
          </w:tcPr>
          <w:p w14:paraId="0F3D4C0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Вербальный ответ</w:t>
            </w:r>
          </w:p>
        </w:tc>
        <w:tc>
          <w:tcPr>
            <w:tcW w:w="2157" w:type="dxa"/>
            <w:vAlign w:val="center"/>
          </w:tcPr>
          <w:p w14:paraId="3D9B8629"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Старше 5 лет</w:t>
            </w:r>
          </w:p>
        </w:tc>
        <w:tc>
          <w:tcPr>
            <w:tcW w:w="1945" w:type="dxa"/>
            <w:vAlign w:val="center"/>
          </w:tcPr>
          <w:p w14:paraId="12769AE7"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От 2 до 5 лет</w:t>
            </w:r>
          </w:p>
        </w:tc>
        <w:tc>
          <w:tcPr>
            <w:tcW w:w="3076" w:type="dxa"/>
            <w:vAlign w:val="center"/>
          </w:tcPr>
          <w:p w14:paraId="6B2158BF"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0-23 месяца</w:t>
            </w:r>
          </w:p>
        </w:tc>
        <w:tc>
          <w:tcPr>
            <w:tcW w:w="1161" w:type="dxa"/>
            <w:vAlign w:val="center"/>
          </w:tcPr>
          <w:p w14:paraId="7956868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r>
      <w:tr w:rsidR="00F82467" w:rsidRPr="008B53E6" w14:paraId="6AD73662" w14:textId="77777777" w:rsidTr="00F617E4">
        <w:trPr>
          <w:jc w:val="center"/>
        </w:trPr>
        <w:tc>
          <w:tcPr>
            <w:tcW w:w="1577" w:type="dxa"/>
            <w:vMerge/>
            <w:vAlign w:val="center"/>
          </w:tcPr>
          <w:p w14:paraId="5EB19E4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5F13051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Ориентирован</w:t>
            </w:r>
          </w:p>
        </w:tc>
        <w:tc>
          <w:tcPr>
            <w:tcW w:w="1945" w:type="dxa"/>
            <w:vAlign w:val="center"/>
          </w:tcPr>
          <w:p w14:paraId="77B6BBE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Осмысленные слова и фразы</w:t>
            </w:r>
          </w:p>
        </w:tc>
        <w:tc>
          <w:tcPr>
            <w:tcW w:w="3076" w:type="dxa"/>
            <w:vAlign w:val="center"/>
          </w:tcPr>
          <w:p w14:paraId="3854C0B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Гулит/улыбается</w:t>
            </w:r>
          </w:p>
        </w:tc>
        <w:tc>
          <w:tcPr>
            <w:tcW w:w="1161" w:type="dxa"/>
            <w:vAlign w:val="center"/>
          </w:tcPr>
          <w:p w14:paraId="26717D0E"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5</w:t>
            </w:r>
          </w:p>
        </w:tc>
      </w:tr>
      <w:tr w:rsidR="00F82467" w:rsidRPr="008B53E6" w14:paraId="5AB15C60" w14:textId="77777777" w:rsidTr="00F617E4">
        <w:trPr>
          <w:jc w:val="center"/>
        </w:trPr>
        <w:tc>
          <w:tcPr>
            <w:tcW w:w="1577" w:type="dxa"/>
            <w:vMerge/>
            <w:vAlign w:val="center"/>
          </w:tcPr>
          <w:p w14:paraId="5D4E458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1ECF77D0"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Дезориентирован</w:t>
            </w:r>
          </w:p>
        </w:tc>
        <w:tc>
          <w:tcPr>
            <w:tcW w:w="1945" w:type="dxa"/>
            <w:vAlign w:val="center"/>
          </w:tcPr>
          <w:p w14:paraId="1834198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Бессмысленные слова</w:t>
            </w:r>
          </w:p>
        </w:tc>
        <w:tc>
          <w:tcPr>
            <w:tcW w:w="3076" w:type="dxa"/>
            <w:vAlign w:val="center"/>
          </w:tcPr>
          <w:p w14:paraId="21C3A43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Плач</w:t>
            </w:r>
          </w:p>
        </w:tc>
        <w:tc>
          <w:tcPr>
            <w:tcW w:w="1161" w:type="dxa"/>
            <w:vAlign w:val="center"/>
          </w:tcPr>
          <w:p w14:paraId="697F7B7D"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4</w:t>
            </w:r>
          </w:p>
        </w:tc>
      </w:tr>
      <w:tr w:rsidR="00F82467" w:rsidRPr="008B53E6" w14:paraId="53F3442D" w14:textId="77777777" w:rsidTr="00F617E4">
        <w:trPr>
          <w:jc w:val="center"/>
        </w:trPr>
        <w:tc>
          <w:tcPr>
            <w:tcW w:w="1577" w:type="dxa"/>
            <w:vMerge/>
            <w:vAlign w:val="center"/>
          </w:tcPr>
          <w:p w14:paraId="6131B34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4AB793E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Бессмысленные слова</w:t>
            </w:r>
          </w:p>
        </w:tc>
        <w:tc>
          <w:tcPr>
            <w:tcW w:w="1945" w:type="dxa"/>
            <w:vAlign w:val="center"/>
          </w:tcPr>
          <w:p w14:paraId="7FB2722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Продолжающийся плач и крик</w:t>
            </w:r>
          </w:p>
        </w:tc>
        <w:tc>
          <w:tcPr>
            <w:tcW w:w="3076" w:type="dxa"/>
            <w:vAlign w:val="center"/>
          </w:tcPr>
          <w:p w14:paraId="7BD1ABC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Продолжающийся неадекватный плач или крик</w:t>
            </w:r>
          </w:p>
        </w:tc>
        <w:tc>
          <w:tcPr>
            <w:tcW w:w="1161" w:type="dxa"/>
            <w:vAlign w:val="center"/>
          </w:tcPr>
          <w:p w14:paraId="35B74C34"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3</w:t>
            </w:r>
          </w:p>
        </w:tc>
      </w:tr>
      <w:tr w:rsidR="00F82467" w:rsidRPr="008B53E6" w14:paraId="460DD19D" w14:textId="77777777" w:rsidTr="00F617E4">
        <w:trPr>
          <w:trHeight w:val="345"/>
          <w:jc w:val="center"/>
        </w:trPr>
        <w:tc>
          <w:tcPr>
            <w:tcW w:w="1577" w:type="dxa"/>
            <w:vMerge/>
            <w:vAlign w:val="center"/>
          </w:tcPr>
          <w:p w14:paraId="368B51A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19C875A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Нечленораздельные звуки</w:t>
            </w:r>
          </w:p>
        </w:tc>
        <w:tc>
          <w:tcPr>
            <w:tcW w:w="1945" w:type="dxa"/>
            <w:vAlign w:val="center"/>
          </w:tcPr>
          <w:p w14:paraId="3A57009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Стоны (хрюканье)</w:t>
            </w:r>
          </w:p>
        </w:tc>
        <w:tc>
          <w:tcPr>
            <w:tcW w:w="3076" w:type="dxa"/>
            <w:vAlign w:val="center"/>
          </w:tcPr>
          <w:p w14:paraId="36BE175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Стоны, ажитация, беспокойство</w:t>
            </w:r>
          </w:p>
        </w:tc>
        <w:tc>
          <w:tcPr>
            <w:tcW w:w="1161" w:type="dxa"/>
            <w:vAlign w:val="center"/>
          </w:tcPr>
          <w:p w14:paraId="35923BD3"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2</w:t>
            </w:r>
          </w:p>
        </w:tc>
      </w:tr>
      <w:tr w:rsidR="00F82467" w:rsidRPr="008B53E6" w14:paraId="180FED74" w14:textId="77777777" w:rsidTr="00F617E4">
        <w:trPr>
          <w:trHeight w:val="451"/>
          <w:jc w:val="center"/>
        </w:trPr>
        <w:tc>
          <w:tcPr>
            <w:tcW w:w="1577" w:type="dxa"/>
            <w:vMerge/>
            <w:vAlign w:val="center"/>
          </w:tcPr>
          <w:p w14:paraId="1B2F4436"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p>
        </w:tc>
        <w:tc>
          <w:tcPr>
            <w:tcW w:w="2157" w:type="dxa"/>
            <w:vAlign w:val="center"/>
          </w:tcPr>
          <w:p w14:paraId="7F588CB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Отсутствует</w:t>
            </w:r>
          </w:p>
        </w:tc>
        <w:tc>
          <w:tcPr>
            <w:tcW w:w="1945" w:type="dxa"/>
            <w:vAlign w:val="center"/>
          </w:tcPr>
          <w:p w14:paraId="031BB5D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Отсутствует</w:t>
            </w:r>
          </w:p>
        </w:tc>
        <w:tc>
          <w:tcPr>
            <w:tcW w:w="3076" w:type="dxa"/>
            <w:vAlign w:val="center"/>
          </w:tcPr>
          <w:p w14:paraId="591C56D1"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Отсутствует</w:t>
            </w:r>
          </w:p>
        </w:tc>
        <w:tc>
          <w:tcPr>
            <w:tcW w:w="1161" w:type="dxa"/>
            <w:vAlign w:val="center"/>
          </w:tcPr>
          <w:p w14:paraId="2F3B7BF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1</w:t>
            </w:r>
          </w:p>
        </w:tc>
      </w:tr>
    </w:tbl>
    <w:p w14:paraId="3615477E"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p w14:paraId="69648A22"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При этом субъект Российской Федерации вправе дополнительно выделять в рамках КСГ, утвержденных на федеральном уровне, подгруппы для случаев органной дисфункции с учетом установленных критериев (оценка по шкале SOFA не менее 5 баллов и непрерывное проведение ИВЛ в течение 72 часов и более или оценка по шкале pSOFA не менее 4 баллов и непрерывное проведение ИВЛ в течение 72 часов и более). Перечень КСГ, для которых рекомендуется </w:t>
      </w:r>
      <w:r w:rsidRPr="008B53E6">
        <w:rPr>
          <w:rFonts w:eastAsia="Calibri" w:cs="Times New Roman"/>
          <w:color w:val="000000"/>
          <w:sz w:val="28"/>
        </w:rPr>
        <w:lastRenderedPageBreak/>
        <w:t>дополнительно выделять подгруппы для случаев лечения пациентов с органной дисфункцией: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390"/>
        <w:gridCol w:w="7956"/>
      </w:tblGrid>
      <w:tr w:rsidR="00F82467" w:rsidRPr="008B53E6" w14:paraId="58B83E32" w14:textId="77777777" w:rsidTr="00F82467">
        <w:trPr>
          <w:cantSplit/>
          <w:trHeight w:val="583"/>
          <w:tblHeader/>
          <w:jc w:val="center"/>
        </w:trPr>
        <w:tc>
          <w:tcPr>
            <w:tcW w:w="1390" w:type="dxa"/>
            <w:shd w:val="clear" w:color="auto" w:fill="FFFFFF"/>
            <w:vAlign w:val="center"/>
          </w:tcPr>
          <w:p w14:paraId="511420A1" w14:textId="77777777" w:rsidR="00F82467" w:rsidRPr="008B53E6" w:rsidRDefault="00F82467" w:rsidP="00F82467">
            <w:pPr>
              <w:widowControl w:val="0"/>
              <w:autoSpaceDE w:val="0"/>
              <w:autoSpaceDN w:val="0"/>
              <w:spacing w:line="240" w:lineRule="auto"/>
              <w:ind w:firstLine="0"/>
              <w:jc w:val="center"/>
              <w:rPr>
                <w:rFonts w:eastAsia="Calibri" w:cs="Times New Roman"/>
                <w:b/>
                <w:color w:val="000000"/>
              </w:rPr>
            </w:pPr>
            <w:r w:rsidRPr="008B53E6">
              <w:rPr>
                <w:rFonts w:eastAsia="Calibri" w:cs="Times New Roman"/>
                <w:b/>
                <w:color w:val="000000"/>
              </w:rPr>
              <w:t>№ КСГ</w:t>
            </w:r>
          </w:p>
        </w:tc>
        <w:tc>
          <w:tcPr>
            <w:tcW w:w="7956" w:type="dxa"/>
            <w:shd w:val="clear" w:color="auto" w:fill="FFFFFF"/>
            <w:vAlign w:val="center"/>
          </w:tcPr>
          <w:p w14:paraId="0C349802" w14:textId="77777777" w:rsidR="00F82467" w:rsidRPr="008B53E6" w:rsidRDefault="00F82467" w:rsidP="00F82467">
            <w:pPr>
              <w:widowControl w:val="0"/>
              <w:autoSpaceDE w:val="0"/>
              <w:autoSpaceDN w:val="0"/>
              <w:spacing w:line="240" w:lineRule="auto"/>
              <w:ind w:firstLine="16"/>
              <w:jc w:val="center"/>
              <w:rPr>
                <w:rFonts w:eastAsia="Calibri" w:cs="Times New Roman"/>
                <w:b/>
                <w:color w:val="000000"/>
              </w:rPr>
            </w:pPr>
            <w:r w:rsidRPr="008B53E6">
              <w:rPr>
                <w:rFonts w:eastAsia="Calibri" w:cs="Times New Roman"/>
                <w:b/>
                <w:color w:val="000000"/>
              </w:rPr>
              <w:t>Наименование КСГ</w:t>
            </w:r>
          </w:p>
        </w:tc>
      </w:tr>
      <w:tr w:rsidR="00F82467" w:rsidRPr="008B53E6" w14:paraId="486404D6" w14:textId="77777777" w:rsidTr="00F82467">
        <w:trPr>
          <w:cantSplit/>
          <w:trHeight w:val="284"/>
          <w:jc w:val="center"/>
        </w:trPr>
        <w:tc>
          <w:tcPr>
            <w:tcW w:w="1390" w:type="dxa"/>
            <w:shd w:val="clear" w:color="auto" w:fill="FFFFFF"/>
            <w:vAlign w:val="center"/>
          </w:tcPr>
          <w:p w14:paraId="2F36EA38"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st02.002</w:t>
            </w:r>
          </w:p>
        </w:tc>
        <w:tc>
          <w:tcPr>
            <w:tcW w:w="7956" w:type="dxa"/>
            <w:shd w:val="clear" w:color="auto" w:fill="FFFFFF"/>
            <w:vAlign w:val="center"/>
          </w:tcPr>
          <w:p w14:paraId="68C428F4" w14:textId="77777777" w:rsidR="00F82467" w:rsidRPr="008B53E6" w:rsidRDefault="00F82467" w:rsidP="00F82467">
            <w:pPr>
              <w:widowControl w:val="0"/>
              <w:autoSpaceDE w:val="0"/>
              <w:autoSpaceDN w:val="0"/>
              <w:spacing w:line="240" w:lineRule="auto"/>
              <w:ind w:firstLine="16"/>
              <w:jc w:val="center"/>
              <w:rPr>
                <w:rFonts w:eastAsia="Calibri" w:cs="Times New Roman"/>
                <w:color w:val="000000"/>
              </w:rPr>
            </w:pPr>
            <w:r w:rsidRPr="008B53E6">
              <w:rPr>
                <w:rFonts w:eastAsia="Calibri" w:cs="Times New Roman"/>
                <w:color w:val="000000"/>
              </w:rPr>
              <w:t>Беременность, закончившаяся абортивным исходом</w:t>
            </w:r>
          </w:p>
        </w:tc>
      </w:tr>
      <w:tr w:rsidR="00F82467" w:rsidRPr="008B53E6" w14:paraId="1CFAD1AF" w14:textId="77777777" w:rsidTr="00F82467">
        <w:trPr>
          <w:cantSplit/>
          <w:trHeight w:val="284"/>
          <w:jc w:val="center"/>
        </w:trPr>
        <w:tc>
          <w:tcPr>
            <w:tcW w:w="1390" w:type="dxa"/>
            <w:shd w:val="clear" w:color="auto" w:fill="FFFFFF"/>
            <w:vAlign w:val="center"/>
          </w:tcPr>
          <w:p w14:paraId="401A6AAC"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st02.003</w:t>
            </w:r>
          </w:p>
        </w:tc>
        <w:tc>
          <w:tcPr>
            <w:tcW w:w="7956" w:type="dxa"/>
            <w:shd w:val="clear" w:color="auto" w:fill="FFFFFF"/>
            <w:vAlign w:val="center"/>
          </w:tcPr>
          <w:p w14:paraId="507B15A9" w14:textId="77777777" w:rsidR="00F82467" w:rsidRPr="008B53E6" w:rsidRDefault="00F82467" w:rsidP="00F82467">
            <w:pPr>
              <w:widowControl w:val="0"/>
              <w:autoSpaceDE w:val="0"/>
              <w:autoSpaceDN w:val="0"/>
              <w:spacing w:line="240" w:lineRule="auto"/>
              <w:ind w:firstLine="16"/>
              <w:jc w:val="center"/>
              <w:rPr>
                <w:rFonts w:eastAsia="Calibri" w:cs="Times New Roman"/>
                <w:color w:val="000000"/>
              </w:rPr>
            </w:pPr>
            <w:r w:rsidRPr="008B53E6">
              <w:rPr>
                <w:rFonts w:eastAsia="Calibri" w:cs="Times New Roman"/>
                <w:color w:val="000000"/>
              </w:rPr>
              <w:t>Родоразрешение</w:t>
            </w:r>
          </w:p>
        </w:tc>
      </w:tr>
      <w:tr w:rsidR="00F82467" w:rsidRPr="008B53E6" w14:paraId="3B5C8C1A" w14:textId="77777777" w:rsidTr="00F82467">
        <w:trPr>
          <w:cantSplit/>
          <w:trHeight w:val="284"/>
          <w:jc w:val="center"/>
        </w:trPr>
        <w:tc>
          <w:tcPr>
            <w:tcW w:w="1390" w:type="dxa"/>
            <w:shd w:val="clear" w:color="auto" w:fill="FFFFFF"/>
            <w:vAlign w:val="center"/>
          </w:tcPr>
          <w:p w14:paraId="5D4ADF85"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st02.004</w:t>
            </w:r>
          </w:p>
        </w:tc>
        <w:tc>
          <w:tcPr>
            <w:tcW w:w="7956" w:type="dxa"/>
            <w:shd w:val="clear" w:color="auto" w:fill="FFFFFF"/>
            <w:vAlign w:val="center"/>
          </w:tcPr>
          <w:p w14:paraId="1C6DCCF5" w14:textId="77777777" w:rsidR="00F82467" w:rsidRPr="008B53E6" w:rsidRDefault="00F82467" w:rsidP="00F82467">
            <w:pPr>
              <w:widowControl w:val="0"/>
              <w:autoSpaceDE w:val="0"/>
              <w:autoSpaceDN w:val="0"/>
              <w:spacing w:line="240" w:lineRule="auto"/>
              <w:ind w:firstLine="16"/>
              <w:jc w:val="center"/>
              <w:rPr>
                <w:rFonts w:eastAsia="Calibri" w:cs="Times New Roman"/>
                <w:color w:val="000000"/>
              </w:rPr>
            </w:pPr>
            <w:r w:rsidRPr="008B53E6">
              <w:rPr>
                <w:rFonts w:eastAsia="Calibri" w:cs="Times New Roman"/>
                <w:color w:val="000000"/>
              </w:rPr>
              <w:t>Кесарево сечение</w:t>
            </w:r>
          </w:p>
        </w:tc>
      </w:tr>
      <w:tr w:rsidR="00F82467" w:rsidRPr="008B53E6" w14:paraId="5AC87335" w14:textId="77777777" w:rsidTr="00F82467">
        <w:trPr>
          <w:cantSplit/>
          <w:trHeight w:val="284"/>
          <w:jc w:val="center"/>
        </w:trPr>
        <w:tc>
          <w:tcPr>
            <w:tcW w:w="1390" w:type="dxa"/>
            <w:shd w:val="clear" w:color="auto" w:fill="FFFFFF"/>
            <w:vAlign w:val="center"/>
          </w:tcPr>
          <w:p w14:paraId="687784A7"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st12.003</w:t>
            </w:r>
          </w:p>
        </w:tc>
        <w:tc>
          <w:tcPr>
            <w:tcW w:w="7956" w:type="dxa"/>
            <w:shd w:val="clear" w:color="auto" w:fill="FFFFFF"/>
            <w:vAlign w:val="center"/>
          </w:tcPr>
          <w:p w14:paraId="4C28F83F" w14:textId="77777777" w:rsidR="00F82467" w:rsidRPr="008B53E6" w:rsidRDefault="00F82467" w:rsidP="00F82467">
            <w:pPr>
              <w:widowControl w:val="0"/>
              <w:autoSpaceDE w:val="0"/>
              <w:autoSpaceDN w:val="0"/>
              <w:spacing w:line="240" w:lineRule="auto"/>
              <w:ind w:firstLine="16"/>
              <w:jc w:val="center"/>
              <w:rPr>
                <w:rFonts w:eastAsia="Calibri" w:cs="Times New Roman"/>
                <w:color w:val="000000"/>
              </w:rPr>
            </w:pPr>
            <w:r w:rsidRPr="008B53E6">
              <w:rPr>
                <w:rFonts w:eastAsia="Calibri" w:cs="Times New Roman"/>
                <w:color w:val="000000"/>
              </w:rPr>
              <w:t>Вирусный гепатит острый</w:t>
            </w:r>
          </w:p>
        </w:tc>
      </w:tr>
      <w:tr w:rsidR="00F82467" w:rsidRPr="008B53E6" w14:paraId="161B65D8" w14:textId="77777777" w:rsidTr="00F82467">
        <w:trPr>
          <w:cantSplit/>
          <w:trHeight w:val="284"/>
          <w:jc w:val="center"/>
        </w:trPr>
        <w:tc>
          <w:tcPr>
            <w:tcW w:w="1390" w:type="dxa"/>
            <w:shd w:val="clear" w:color="auto" w:fill="FFFFFF"/>
            <w:vAlign w:val="center"/>
          </w:tcPr>
          <w:p w14:paraId="56F8AECA"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st16.006</w:t>
            </w:r>
          </w:p>
        </w:tc>
        <w:tc>
          <w:tcPr>
            <w:tcW w:w="7956" w:type="dxa"/>
            <w:shd w:val="clear" w:color="auto" w:fill="FFFFFF"/>
            <w:vAlign w:val="center"/>
          </w:tcPr>
          <w:p w14:paraId="1D5662DC" w14:textId="77777777" w:rsidR="00F82467" w:rsidRPr="008B53E6" w:rsidRDefault="00F82467" w:rsidP="00F82467">
            <w:pPr>
              <w:widowControl w:val="0"/>
              <w:autoSpaceDE w:val="0"/>
              <w:autoSpaceDN w:val="0"/>
              <w:spacing w:line="240" w:lineRule="auto"/>
              <w:ind w:firstLine="16"/>
              <w:jc w:val="center"/>
              <w:rPr>
                <w:rFonts w:eastAsia="Calibri" w:cs="Times New Roman"/>
                <w:color w:val="000000"/>
              </w:rPr>
            </w:pPr>
            <w:r w:rsidRPr="008B53E6">
              <w:rPr>
                <w:rFonts w:eastAsia="Calibri" w:cs="Times New Roman"/>
                <w:color w:val="000000"/>
              </w:rPr>
              <w:t>Переломы черепа, внутричерепная травма</w:t>
            </w:r>
          </w:p>
        </w:tc>
      </w:tr>
      <w:tr w:rsidR="00F82467" w:rsidRPr="008B53E6" w14:paraId="2212EE64" w14:textId="77777777" w:rsidTr="00F82467">
        <w:trPr>
          <w:cantSplit/>
          <w:trHeight w:val="284"/>
          <w:jc w:val="center"/>
        </w:trPr>
        <w:tc>
          <w:tcPr>
            <w:tcW w:w="1390" w:type="dxa"/>
            <w:shd w:val="clear" w:color="auto" w:fill="FFFFFF"/>
            <w:vAlign w:val="center"/>
          </w:tcPr>
          <w:p w14:paraId="341ED3BB"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st16.008</w:t>
            </w:r>
          </w:p>
        </w:tc>
        <w:tc>
          <w:tcPr>
            <w:tcW w:w="7956" w:type="dxa"/>
            <w:shd w:val="clear" w:color="auto" w:fill="FFFFFF"/>
            <w:vAlign w:val="center"/>
          </w:tcPr>
          <w:p w14:paraId="1DAD729F" w14:textId="77777777" w:rsidR="00F82467" w:rsidRPr="008B53E6" w:rsidRDefault="00F82467" w:rsidP="00F82467">
            <w:pPr>
              <w:widowControl w:val="0"/>
              <w:autoSpaceDE w:val="0"/>
              <w:autoSpaceDN w:val="0"/>
              <w:spacing w:line="240" w:lineRule="auto"/>
              <w:ind w:firstLine="16"/>
              <w:jc w:val="center"/>
              <w:rPr>
                <w:rFonts w:eastAsia="Calibri" w:cs="Times New Roman"/>
                <w:color w:val="000000"/>
              </w:rPr>
            </w:pPr>
            <w:r w:rsidRPr="008B53E6">
              <w:rPr>
                <w:rFonts w:eastAsia="Calibri" w:cs="Times New Roman"/>
                <w:color w:val="000000"/>
              </w:rPr>
              <w:t>Операции на центральной нервной системе и головном мозге (уровень 2)</w:t>
            </w:r>
          </w:p>
        </w:tc>
      </w:tr>
      <w:tr w:rsidR="00F82467" w:rsidRPr="008B53E6" w14:paraId="00F6B217" w14:textId="77777777" w:rsidTr="00F82467">
        <w:trPr>
          <w:cantSplit/>
          <w:trHeight w:val="284"/>
          <w:jc w:val="center"/>
        </w:trPr>
        <w:tc>
          <w:tcPr>
            <w:tcW w:w="1390" w:type="dxa"/>
            <w:shd w:val="clear" w:color="auto" w:fill="FFFFFF"/>
            <w:vAlign w:val="center"/>
          </w:tcPr>
          <w:p w14:paraId="4B5047BF" w14:textId="77777777" w:rsidR="00F82467" w:rsidRPr="008B53E6" w:rsidRDefault="00F82467" w:rsidP="00F82467">
            <w:pPr>
              <w:widowControl w:val="0"/>
              <w:autoSpaceDE w:val="0"/>
              <w:autoSpaceDN w:val="0"/>
              <w:spacing w:line="240" w:lineRule="auto"/>
              <w:ind w:firstLine="0"/>
              <w:jc w:val="center"/>
              <w:rPr>
                <w:rFonts w:eastAsia="Calibri" w:cs="Times New Roman"/>
                <w:color w:val="000000"/>
              </w:rPr>
            </w:pPr>
            <w:r w:rsidRPr="008B53E6">
              <w:rPr>
                <w:rFonts w:eastAsia="Calibri" w:cs="Times New Roman"/>
                <w:color w:val="000000"/>
              </w:rPr>
              <w:t>st29.007</w:t>
            </w:r>
          </w:p>
        </w:tc>
        <w:tc>
          <w:tcPr>
            <w:tcW w:w="7956" w:type="dxa"/>
            <w:shd w:val="clear" w:color="auto" w:fill="FFFFFF"/>
            <w:vAlign w:val="center"/>
          </w:tcPr>
          <w:p w14:paraId="61DD46EC" w14:textId="77777777" w:rsidR="00F82467" w:rsidRPr="008B53E6" w:rsidRDefault="00F82467" w:rsidP="00F82467">
            <w:pPr>
              <w:widowControl w:val="0"/>
              <w:autoSpaceDE w:val="0"/>
              <w:autoSpaceDN w:val="0"/>
              <w:spacing w:line="240" w:lineRule="auto"/>
              <w:ind w:firstLine="16"/>
              <w:jc w:val="center"/>
              <w:rPr>
                <w:rFonts w:eastAsia="Calibri" w:cs="Times New Roman"/>
                <w:color w:val="000000"/>
              </w:rPr>
            </w:pPr>
            <w:r w:rsidRPr="008B53E6">
              <w:rPr>
                <w:rFonts w:eastAsia="Calibri" w:cs="Times New Roman"/>
                <w:color w:val="000000"/>
              </w:rPr>
              <w:t>Тяжелая множественная и сочетанная травма (политравма)</w:t>
            </w:r>
          </w:p>
        </w:tc>
      </w:tr>
    </w:tbl>
    <w:p w14:paraId="131AD47B" w14:textId="77777777" w:rsidR="00F82467" w:rsidRPr="008B53E6" w:rsidRDefault="00F82467" w:rsidP="00F82467">
      <w:pPr>
        <w:widowControl w:val="0"/>
        <w:autoSpaceDE w:val="0"/>
        <w:autoSpaceDN w:val="0"/>
        <w:spacing w:line="240" w:lineRule="auto"/>
        <w:ind w:firstLine="0"/>
        <w:rPr>
          <w:rFonts w:eastAsia="Calibri" w:cs="Times New Roman"/>
          <w:color w:val="000000"/>
          <w:sz w:val="28"/>
        </w:rPr>
      </w:pPr>
    </w:p>
    <w:p w14:paraId="0756280A" w14:textId="77777777" w:rsidR="00F82467" w:rsidRPr="008B53E6" w:rsidRDefault="00F82467" w:rsidP="00F82467">
      <w:pPr>
        <w:widowControl w:val="0"/>
        <w:autoSpaceDE w:val="0"/>
        <w:autoSpaceDN w:val="0"/>
        <w:spacing w:line="240" w:lineRule="auto"/>
        <w:ind w:firstLine="567"/>
        <w:rPr>
          <w:rFonts w:eastAsia="Calibri" w:cs="Times New Roman"/>
          <w:color w:val="000000"/>
          <w:sz w:val="28"/>
        </w:rPr>
      </w:pPr>
      <w:r w:rsidRPr="008B53E6">
        <w:rPr>
          <w:rFonts w:eastAsia="Calibri" w:cs="Times New Roman"/>
          <w:color w:val="000000"/>
          <w:sz w:val="28"/>
        </w:rPr>
        <w:t xml:space="preserve">Отнесение к КСГ st36.008 «Интенсивная терапия пациентов </w:t>
      </w:r>
      <w:r w:rsidRPr="008B53E6">
        <w:rPr>
          <w:rFonts w:eastAsia="Calibri" w:cs="Times New Roman"/>
          <w:color w:val="000000"/>
          <w:sz w:val="28"/>
        </w:rPr>
        <w:br/>
        <w:t xml:space="preserve">с нейрогенными нарушениями жизненно важных функций, нуждающихся в их длительном искусственном замещении» по коду МКБ-10 (основное заболевание) и коду классификационного критерия «it2», означающего непрерывное проведение искусственной вентиляции легких в течение </w:t>
      </w:r>
      <w:r w:rsidRPr="008B53E6">
        <w:rPr>
          <w:rFonts w:eastAsia="Calibri" w:cs="Times New Roman"/>
          <w:color w:val="000000"/>
          <w:sz w:val="28"/>
        </w:rPr>
        <w:br/>
        <w:t>480 часов и более.</w:t>
      </w:r>
    </w:p>
    <w:p w14:paraId="6085C603" w14:textId="77777777" w:rsidR="00A2047A" w:rsidRPr="00496BDA" w:rsidRDefault="00A2047A" w:rsidP="00A2047A">
      <w:pPr>
        <w:widowControl w:val="0"/>
        <w:autoSpaceDE w:val="0"/>
        <w:autoSpaceDN w:val="0"/>
        <w:spacing w:line="240" w:lineRule="auto"/>
        <w:ind w:firstLine="567"/>
        <w:rPr>
          <w:rFonts w:eastAsia="Times New Roman" w:cs="Times New Roman"/>
          <w:sz w:val="28"/>
          <w:szCs w:val="24"/>
          <w:highlight w:val="yellow"/>
          <w:lang w:eastAsia="ru-RU"/>
        </w:rPr>
      </w:pPr>
    </w:p>
    <w:p w14:paraId="070A45DF" w14:textId="7E7B33A2" w:rsidR="00A2047A" w:rsidRPr="00B538EC" w:rsidRDefault="00A71E4D" w:rsidP="00A2047A">
      <w:pPr>
        <w:widowControl w:val="0"/>
        <w:autoSpaceDE w:val="0"/>
        <w:autoSpaceDN w:val="0"/>
        <w:spacing w:line="240" w:lineRule="auto"/>
        <w:jc w:val="center"/>
        <w:rPr>
          <w:rFonts w:eastAsia="Times New Roman" w:cs="Times New Roman"/>
          <w:b/>
          <w:sz w:val="28"/>
          <w:szCs w:val="24"/>
          <w:lang w:eastAsia="ru-RU"/>
        </w:rPr>
      </w:pPr>
      <w:r w:rsidRPr="00B538EC">
        <w:rPr>
          <w:rFonts w:eastAsia="Times New Roman" w:cs="Times New Roman"/>
          <w:b/>
          <w:sz w:val="28"/>
          <w:szCs w:val="24"/>
          <w:lang w:eastAsia="ru-RU"/>
        </w:rPr>
        <w:t>3.19</w:t>
      </w:r>
      <w:r w:rsidR="00A2047A" w:rsidRPr="00B538EC">
        <w:rPr>
          <w:rFonts w:eastAsia="Times New Roman" w:cs="Times New Roman"/>
          <w:b/>
          <w:sz w:val="28"/>
          <w:szCs w:val="24"/>
          <w:lang w:eastAsia="ru-RU"/>
        </w:rPr>
        <w:t>. Особенности формирования реабилитационных КСГ</w:t>
      </w:r>
    </w:p>
    <w:p w14:paraId="30273B41" w14:textId="77777777" w:rsidR="00A2047A" w:rsidRPr="00B538EC" w:rsidRDefault="00A2047A" w:rsidP="00A2047A">
      <w:pPr>
        <w:widowControl w:val="0"/>
        <w:autoSpaceDE w:val="0"/>
        <w:autoSpaceDN w:val="0"/>
        <w:spacing w:line="240" w:lineRule="auto"/>
        <w:rPr>
          <w:rFonts w:eastAsia="Times New Roman" w:cs="Times New Roman"/>
          <w:sz w:val="28"/>
          <w:szCs w:val="24"/>
          <w:lang w:eastAsia="ru-RU"/>
        </w:rPr>
      </w:pPr>
    </w:p>
    <w:p w14:paraId="0414164F" w14:textId="206C0FB1" w:rsidR="00F82467" w:rsidRPr="00B538EC" w:rsidRDefault="00F82467" w:rsidP="00F82467">
      <w:pPr>
        <w:widowControl w:val="0"/>
        <w:autoSpaceDE w:val="0"/>
        <w:autoSpaceDN w:val="0"/>
        <w:spacing w:line="240" w:lineRule="auto"/>
        <w:ind w:firstLine="567"/>
        <w:rPr>
          <w:rFonts w:eastAsia="Calibri" w:cs="Times New Roman"/>
          <w:color w:val="000000"/>
          <w:sz w:val="28"/>
        </w:rPr>
      </w:pPr>
      <w:r w:rsidRPr="00B538EC">
        <w:rPr>
          <w:rFonts w:eastAsia="Calibri" w:cs="Times New Roman"/>
          <w:color w:val="000000"/>
          <w:sz w:val="28"/>
        </w:rPr>
        <w:t>Отнесение к КСГ st37.001-st37.0</w:t>
      </w:r>
      <w:r w:rsidR="00340287">
        <w:rPr>
          <w:rFonts w:eastAsia="Calibri" w:cs="Times New Roman"/>
          <w:color w:val="000000"/>
          <w:sz w:val="28"/>
        </w:rPr>
        <w:t>31</w:t>
      </w:r>
      <w:r w:rsidRPr="00B538EC">
        <w:rPr>
          <w:rFonts w:eastAsia="Calibri" w:cs="Times New Roman"/>
          <w:color w:val="000000"/>
          <w:sz w:val="28"/>
        </w:rPr>
        <w:t xml:space="preserve"> и ds37.001-ds37.01</w:t>
      </w:r>
      <w:r w:rsidR="00340287">
        <w:rPr>
          <w:rFonts w:eastAsia="Calibri" w:cs="Times New Roman"/>
          <w:color w:val="000000"/>
          <w:sz w:val="28"/>
        </w:rPr>
        <w:t>9</w:t>
      </w:r>
      <w:r w:rsidRPr="00B538EC">
        <w:rPr>
          <w:rFonts w:eastAsia="Calibri" w:cs="Times New Roman"/>
          <w:color w:val="000000"/>
          <w:sz w:val="28"/>
        </w:rPr>
        <w:t xml:space="preserve">, охватывающим случаи оказания реабилитационной помощи, производится по коду сложных и комплексных услуг Номенклатуры (раздел В) в большинстве случаев вне зависимости от диагноза. </w:t>
      </w:r>
      <w:r w:rsidR="00B538EC" w:rsidRPr="00B538EC">
        <w:rPr>
          <w:rFonts w:eastAsia="Calibri" w:cs="Times New Roman"/>
          <w:color w:val="000000"/>
          <w:sz w:val="28"/>
        </w:rPr>
        <w:t>В</w:t>
      </w:r>
      <w:r w:rsidRPr="00B538EC">
        <w:rPr>
          <w:rFonts w:eastAsia="Calibri" w:cs="Times New Roman"/>
          <w:color w:val="000000"/>
          <w:sz w:val="28"/>
        </w:rPr>
        <w:t xml:space="preserve"> КСГ, используемые для оплаты медицинской реабилитации пациентов с заболеваниями центральной нервной системы дополнительно включен диагноз «Рассеянный склероз» (код МКБ-10 </w:t>
      </w:r>
      <w:r w:rsidRPr="00B538EC">
        <w:rPr>
          <w:rFonts w:eastAsia="Calibri" w:cs="Times New Roman"/>
          <w:color w:val="000000"/>
          <w:sz w:val="28"/>
          <w:lang w:val="en-US"/>
        </w:rPr>
        <w:t>G</w:t>
      </w:r>
      <w:r w:rsidRPr="00B538EC">
        <w:rPr>
          <w:rFonts w:eastAsia="Calibri" w:cs="Times New Roman"/>
          <w:color w:val="000000"/>
          <w:sz w:val="28"/>
        </w:rPr>
        <w:t>35).</w:t>
      </w:r>
    </w:p>
    <w:p w14:paraId="11A8972A" w14:textId="77777777" w:rsidR="00F82467" w:rsidRPr="00B538EC" w:rsidRDefault="00F82467" w:rsidP="00F82467">
      <w:pPr>
        <w:widowControl w:val="0"/>
        <w:autoSpaceDE w:val="0"/>
        <w:autoSpaceDN w:val="0"/>
        <w:spacing w:line="240" w:lineRule="auto"/>
        <w:ind w:firstLine="567"/>
        <w:rPr>
          <w:rFonts w:eastAsia="Calibri" w:cs="Times New Roman"/>
          <w:color w:val="000000"/>
          <w:sz w:val="28"/>
        </w:rPr>
      </w:pPr>
      <w:r w:rsidRPr="00B538EC">
        <w:rPr>
          <w:rFonts w:eastAsia="Calibri" w:cs="Times New Roman"/>
          <w:color w:val="000000"/>
          <w:sz w:val="28"/>
        </w:rPr>
        <w:t>Также для отнесения к группе КСГ учитывается иной классификационный критерий, в котором учтены следующие параметры:</w:t>
      </w:r>
    </w:p>
    <w:p w14:paraId="0BBBDE28" w14:textId="77777777" w:rsidR="00F82467" w:rsidRPr="00B538EC"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B538EC">
        <w:rPr>
          <w:rFonts w:eastAsia="Calibri" w:cs="Times New Roman"/>
          <w:color w:val="000000"/>
          <w:sz w:val="28"/>
        </w:rPr>
        <w:t>шкала реабилитационной маршрутизации (ШРМ), установленной Порядком медицинской реабилитации взрослых;</w:t>
      </w:r>
    </w:p>
    <w:p w14:paraId="41466B57" w14:textId="77777777" w:rsidR="00F82467" w:rsidRPr="00B538EC"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B538EC">
        <w:rPr>
          <w:rFonts w:eastAsia="Calibri" w:cs="Times New Roman"/>
          <w:color w:val="000000"/>
          <w:sz w:val="28"/>
        </w:rPr>
        <w:t>уровень курации установленный порядком медицинской реабилитации для детей;</w:t>
      </w:r>
    </w:p>
    <w:p w14:paraId="4590B508" w14:textId="77777777" w:rsidR="00F82467" w:rsidRPr="00B538EC"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B538EC">
        <w:rPr>
          <w:rFonts w:eastAsia="Calibri" w:cs="Times New Roman"/>
          <w:color w:val="000000"/>
          <w:sz w:val="28"/>
        </w:rPr>
        <w:t>оптимальная длительность реабилитации в койко-днях (пациенто-днях);</w:t>
      </w:r>
    </w:p>
    <w:p w14:paraId="5B7DD83C" w14:textId="77777777" w:rsidR="00F82467" w:rsidRPr="00B538EC"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B538EC">
        <w:rPr>
          <w:rFonts w:eastAsia="Calibri" w:cs="Times New Roman"/>
          <w:color w:val="000000"/>
          <w:sz w:val="28"/>
        </w:rPr>
        <w:t>факт проведения медицинской реабилитации после перенесенной коронавирусной инфекции COVID-19;</w:t>
      </w:r>
    </w:p>
    <w:p w14:paraId="05DD57F5" w14:textId="77777777" w:rsidR="00F82467" w:rsidRPr="00B538EC" w:rsidRDefault="00F82467" w:rsidP="00F82467">
      <w:pPr>
        <w:widowControl w:val="0"/>
        <w:numPr>
          <w:ilvl w:val="0"/>
          <w:numId w:val="8"/>
        </w:numPr>
        <w:autoSpaceDE w:val="0"/>
        <w:autoSpaceDN w:val="0"/>
        <w:spacing w:after="160" w:line="240" w:lineRule="auto"/>
        <w:contextualSpacing/>
        <w:jc w:val="left"/>
        <w:rPr>
          <w:rFonts w:eastAsia="Calibri" w:cs="Times New Roman"/>
          <w:color w:val="000000"/>
          <w:sz w:val="28"/>
        </w:rPr>
      </w:pPr>
      <w:r w:rsidRPr="00B538EC">
        <w:rPr>
          <w:rFonts w:eastAsia="Calibri" w:cs="Times New Roman"/>
          <w:color w:val="000000"/>
          <w:sz w:val="28"/>
        </w:rPr>
        <w:t>факт назначения ботулинического токсина;</w:t>
      </w:r>
    </w:p>
    <w:p w14:paraId="20D5EB5F" w14:textId="77777777" w:rsidR="00340287" w:rsidRDefault="00F82467" w:rsidP="00340287">
      <w:pPr>
        <w:widowControl w:val="0"/>
        <w:numPr>
          <w:ilvl w:val="0"/>
          <w:numId w:val="8"/>
        </w:numPr>
        <w:autoSpaceDE w:val="0"/>
        <w:autoSpaceDN w:val="0"/>
        <w:spacing w:after="160" w:line="240" w:lineRule="auto"/>
        <w:contextualSpacing/>
        <w:jc w:val="left"/>
        <w:rPr>
          <w:rFonts w:eastAsia="Calibri" w:cs="Times New Roman"/>
          <w:color w:val="000000"/>
          <w:sz w:val="28"/>
        </w:rPr>
      </w:pPr>
      <w:r w:rsidRPr="00B538EC">
        <w:rPr>
          <w:rFonts w:eastAsia="Calibri" w:cs="Times New Roman"/>
          <w:color w:val="000000"/>
          <w:sz w:val="28"/>
        </w:rPr>
        <w:t>факт применения роботизированных систем;</w:t>
      </w:r>
    </w:p>
    <w:p w14:paraId="0F26E84B" w14:textId="3D5FD75D" w:rsidR="00F82467" w:rsidRPr="00340287" w:rsidRDefault="00340287" w:rsidP="00340287">
      <w:pPr>
        <w:widowControl w:val="0"/>
        <w:numPr>
          <w:ilvl w:val="0"/>
          <w:numId w:val="8"/>
        </w:numPr>
        <w:autoSpaceDE w:val="0"/>
        <w:autoSpaceDN w:val="0"/>
        <w:spacing w:after="160" w:line="240" w:lineRule="auto"/>
        <w:contextualSpacing/>
        <w:jc w:val="left"/>
        <w:rPr>
          <w:rFonts w:eastAsia="Calibri" w:cs="Times New Roman"/>
          <w:color w:val="000000"/>
          <w:sz w:val="28"/>
        </w:rPr>
      </w:pPr>
      <w:r w:rsidRPr="00340287">
        <w:rPr>
          <w:rFonts w:eastAsia="Calibri" w:cs="Times New Roman"/>
          <w:color w:val="000000"/>
          <w:sz w:val="28"/>
        </w:rPr>
        <w:t xml:space="preserve">факт сочетания (выполнения) 2-х и более медицинских услуг </w:t>
      </w:r>
      <w:r w:rsidR="00F82467" w:rsidRPr="00340287">
        <w:rPr>
          <w:rFonts w:eastAsia="Calibri" w:cs="Times New Roman"/>
          <w:color w:val="000000"/>
          <w:sz w:val="28"/>
        </w:rPr>
        <w:t>Перечень иных классификационных критериев представлен с расшифровкой в таблице.</w:t>
      </w:r>
    </w:p>
    <w:p w14:paraId="62AA49BB" w14:textId="77777777" w:rsidR="00F82467" w:rsidRPr="00B538EC" w:rsidRDefault="00F82467" w:rsidP="00F82467">
      <w:pPr>
        <w:widowControl w:val="0"/>
        <w:autoSpaceDE w:val="0"/>
        <w:autoSpaceDN w:val="0"/>
        <w:spacing w:line="240" w:lineRule="auto"/>
        <w:ind w:firstLine="567"/>
        <w:rPr>
          <w:rFonts w:eastAsia="Calibri" w:cs="Times New Roman"/>
          <w:color w:val="000000"/>
          <w:sz w:val="28"/>
        </w:rPr>
      </w:pPr>
    </w:p>
    <w:tbl>
      <w:tblPr>
        <w:tblStyle w:val="152"/>
        <w:tblW w:w="0" w:type="auto"/>
        <w:tblLook w:val="04A0" w:firstRow="1" w:lastRow="0" w:firstColumn="1" w:lastColumn="0" w:noHBand="0" w:noVBand="1"/>
      </w:tblPr>
      <w:tblGrid>
        <w:gridCol w:w="1603"/>
        <w:gridCol w:w="7791"/>
      </w:tblGrid>
      <w:tr w:rsidR="00F82467" w:rsidRPr="00B538EC" w14:paraId="18F6FD3E" w14:textId="77777777" w:rsidTr="00F617E4">
        <w:trPr>
          <w:trHeight w:val="599"/>
          <w:tblHeader/>
        </w:trPr>
        <w:tc>
          <w:tcPr>
            <w:tcW w:w="1555" w:type="dxa"/>
            <w:noWrap/>
            <w:vAlign w:val="center"/>
          </w:tcPr>
          <w:p w14:paraId="39DB6586" w14:textId="77777777" w:rsidR="00F82467" w:rsidRPr="00B538EC" w:rsidRDefault="00F82467" w:rsidP="00F82467">
            <w:pPr>
              <w:widowControl w:val="0"/>
              <w:autoSpaceDE w:val="0"/>
              <w:autoSpaceDN w:val="0"/>
              <w:spacing w:line="240" w:lineRule="auto"/>
              <w:ind w:firstLine="0"/>
              <w:jc w:val="center"/>
              <w:rPr>
                <w:rFonts w:eastAsia="Calibri" w:cs="Times New Roman"/>
                <w:b/>
                <w:color w:val="000000"/>
                <w:szCs w:val="24"/>
              </w:rPr>
            </w:pPr>
            <w:r w:rsidRPr="00B538EC">
              <w:rPr>
                <w:rFonts w:eastAsia="Calibri" w:cs="Times New Roman"/>
                <w:b/>
                <w:color w:val="000000"/>
                <w:szCs w:val="24"/>
              </w:rPr>
              <w:t>Код ДКК</w:t>
            </w:r>
          </w:p>
        </w:tc>
        <w:tc>
          <w:tcPr>
            <w:tcW w:w="7791" w:type="dxa"/>
            <w:noWrap/>
            <w:vAlign w:val="center"/>
          </w:tcPr>
          <w:p w14:paraId="30D2904F" w14:textId="77777777" w:rsidR="00F82467" w:rsidRPr="00B538EC" w:rsidRDefault="00F82467" w:rsidP="00F82467">
            <w:pPr>
              <w:widowControl w:val="0"/>
              <w:autoSpaceDE w:val="0"/>
              <w:autoSpaceDN w:val="0"/>
              <w:spacing w:line="240" w:lineRule="auto"/>
              <w:ind w:firstLine="0"/>
              <w:jc w:val="center"/>
              <w:rPr>
                <w:rFonts w:eastAsia="Calibri" w:cs="Times New Roman"/>
                <w:b/>
                <w:color w:val="000000"/>
                <w:szCs w:val="24"/>
              </w:rPr>
            </w:pPr>
            <w:r w:rsidRPr="00B538EC">
              <w:rPr>
                <w:rFonts w:eastAsia="Calibri" w:cs="Times New Roman"/>
                <w:b/>
                <w:color w:val="000000"/>
                <w:szCs w:val="24"/>
              </w:rPr>
              <w:t>Наименование ДКК</w:t>
            </w:r>
          </w:p>
        </w:tc>
      </w:tr>
      <w:tr w:rsidR="00F82467" w:rsidRPr="00B538EC" w14:paraId="240C4560" w14:textId="77777777" w:rsidTr="00F617E4">
        <w:trPr>
          <w:trHeight w:val="300"/>
        </w:trPr>
        <w:tc>
          <w:tcPr>
            <w:tcW w:w="1555" w:type="dxa"/>
            <w:noWrap/>
            <w:hideMark/>
          </w:tcPr>
          <w:p w14:paraId="565E057E"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rb2</w:t>
            </w:r>
          </w:p>
        </w:tc>
        <w:tc>
          <w:tcPr>
            <w:tcW w:w="7791" w:type="dxa"/>
            <w:noWrap/>
            <w:hideMark/>
          </w:tcPr>
          <w:p w14:paraId="7005A809"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2 балла по шкале реабилитационной маршрутизации (ШРМ)</w:t>
            </w:r>
          </w:p>
        </w:tc>
      </w:tr>
      <w:tr w:rsidR="00F82467" w:rsidRPr="00B538EC" w14:paraId="64832EED" w14:textId="77777777" w:rsidTr="00F617E4">
        <w:trPr>
          <w:trHeight w:val="300"/>
        </w:trPr>
        <w:tc>
          <w:tcPr>
            <w:tcW w:w="1555" w:type="dxa"/>
            <w:noWrap/>
            <w:hideMark/>
          </w:tcPr>
          <w:p w14:paraId="05CE4121"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rb2cov</w:t>
            </w:r>
          </w:p>
        </w:tc>
        <w:tc>
          <w:tcPr>
            <w:tcW w:w="7791" w:type="dxa"/>
            <w:noWrap/>
            <w:hideMark/>
          </w:tcPr>
          <w:p w14:paraId="54A54CE1"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 xml:space="preserve">Медицинская реабилитация после перенесенной коронавирусной инфекции COVID-19, 2 балла по шкале реабилитационной </w:t>
            </w:r>
            <w:r w:rsidRPr="00B538EC">
              <w:rPr>
                <w:rFonts w:eastAsia="Calibri" w:cs="Times New Roman"/>
                <w:color w:val="000000"/>
                <w:szCs w:val="24"/>
              </w:rPr>
              <w:lastRenderedPageBreak/>
              <w:t>маршрутизации (ШРМ)</w:t>
            </w:r>
          </w:p>
        </w:tc>
      </w:tr>
      <w:tr w:rsidR="00F82467" w:rsidRPr="00B538EC" w14:paraId="04B26325" w14:textId="77777777" w:rsidTr="00F617E4">
        <w:trPr>
          <w:trHeight w:val="300"/>
        </w:trPr>
        <w:tc>
          <w:tcPr>
            <w:tcW w:w="1555" w:type="dxa"/>
            <w:noWrap/>
            <w:hideMark/>
          </w:tcPr>
          <w:p w14:paraId="17AC161D"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lastRenderedPageBreak/>
              <w:t>rb3</w:t>
            </w:r>
          </w:p>
        </w:tc>
        <w:tc>
          <w:tcPr>
            <w:tcW w:w="7791" w:type="dxa"/>
            <w:noWrap/>
            <w:hideMark/>
          </w:tcPr>
          <w:p w14:paraId="3FD90C1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3 балла по шкале реабилитационной маршрутизации (ШРМ)</w:t>
            </w:r>
          </w:p>
        </w:tc>
      </w:tr>
      <w:tr w:rsidR="00F82467" w:rsidRPr="00B538EC" w14:paraId="57043E7A" w14:textId="77777777" w:rsidTr="00F617E4">
        <w:trPr>
          <w:trHeight w:val="300"/>
        </w:trPr>
        <w:tc>
          <w:tcPr>
            <w:tcW w:w="1555" w:type="dxa"/>
            <w:noWrap/>
            <w:hideMark/>
          </w:tcPr>
          <w:p w14:paraId="4A92352B"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rb3cov</w:t>
            </w:r>
          </w:p>
        </w:tc>
        <w:tc>
          <w:tcPr>
            <w:tcW w:w="7791" w:type="dxa"/>
            <w:noWrap/>
            <w:hideMark/>
          </w:tcPr>
          <w:p w14:paraId="660E8B56"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Медицинская реабилитация после перенесенной коронавирусной инфекции COVID-19, 3 балла по шкале реабилитационной маршрутизации (ШРМ)</w:t>
            </w:r>
          </w:p>
        </w:tc>
      </w:tr>
      <w:tr w:rsidR="00F82467" w:rsidRPr="00B538EC" w14:paraId="430BD680" w14:textId="77777777" w:rsidTr="00F617E4">
        <w:trPr>
          <w:trHeight w:val="300"/>
        </w:trPr>
        <w:tc>
          <w:tcPr>
            <w:tcW w:w="1555" w:type="dxa"/>
            <w:noWrap/>
            <w:hideMark/>
          </w:tcPr>
          <w:p w14:paraId="58DDBF29"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rb4</w:t>
            </w:r>
          </w:p>
        </w:tc>
        <w:tc>
          <w:tcPr>
            <w:tcW w:w="7791" w:type="dxa"/>
            <w:noWrap/>
            <w:hideMark/>
          </w:tcPr>
          <w:p w14:paraId="4DFB76DD"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4 балла по шкале реабилитационной маршрутизации (ШРМ)</w:t>
            </w:r>
          </w:p>
        </w:tc>
      </w:tr>
      <w:tr w:rsidR="00F82467" w:rsidRPr="00B538EC" w14:paraId="718EFB3C" w14:textId="77777777" w:rsidTr="00F617E4">
        <w:trPr>
          <w:trHeight w:val="300"/>
        </w:trPr>
        <w:tc>
          <w:tcPr>
            <w:tcW w:w="1555" w:type="dxa"/>
            <w:noWrap/>
            <w:hideMark/>
          </w:tcPr>
          <w:p w14:paraId="3830BAA7"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rb4cov</w:t>
            </w:r>
          </w:p>
        </w:tc>
        <w:tc>
          <w:tcPr>
            <w:tcW w:w="7791" w:type="dxa"/>
            <w:noWrap/>
            <w:hideMark/>
          </w:tcPr>
          <w:p w14:paraId="40755D7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Медицинская реабилитация после перенесенной коронавирусной инфекции COVID-19, 4 балла по шкале реабилитационной маршрутизации (ШРМ)</w:t>
            </w:r>
          </w:p>
        </w:tc>
      </w:tr>
      <w:tr w:rsidR="00F82467" w:rsidRPr="00B538EC" w14:paraId="7BFCB224" w14:textId="77777777" w:rsidTr="00F617E4">
        <w:trPr>
          <w:trHeight w:val="300"/>
        </w:trPr>
        <w:tc>
          <w:tcPr>
            <w:tcW w:w="1555" w:type="dxa"/>
            <w:noWrap/>
            <w:hideMark/>
          </w:tcPr>
          <w:p w14:paraId="154933A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rb4d12</w:t>
            </w:r>
          </w:p>
        </w:tc>
        <w:tc>
          <w:tcPr>
            <w:tcW w:w="7791" w:type="dxa"/>
            <w:noWrap/>
            <w:hideMark/>
          </w:tcPr>
          <w:p w14:paraId="344FFF2A"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4 балла по шкале реабилитационной маршрутизации (ШРМ), не менее 12 дней</w:t>
            </w:r>
          </w:p>
        </w:tc>
      </w:tr>
      <w:tr w:rsidR="00F82467" w:rsidRPr="00B538EC" w14:paraId="10B6C08D" w14:textId="77777777" w:rsidTr="00F617E4">
        <w:trPr>
          <w:trHeight w:val="300"/>
        </w:trPr>
        <w:tc>
          <w:tcPr>
            <w:tcW w:w="1555" w:type="dxa"/>
            <w:noWrap/>
            <w:hideMark/>
          </w:tcPr>
          <w:p w14:paraId="284AFEA6"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rb4d14</w:t>
            </w:r>
          </w:p>
        </w:tc>
        <w:tc>
          <w:tcPr>
            <w:tcW w:w="7791" w:type="dxa"/>
            <w:noWrap/>
            <w:hideMark/>
          </w:tcPr>
          <w:p w14:paraId="6017EB9D"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4 балла по шкале реабилитационной маршрутизации (ШРМ), не менее 14 дней</w:t>
            </w:r>
          </w:p>
        </w:tc>
      </w:tr>
      <w:tr w:rsidR="00F82467" w:rsidRPr="00B538EC" w14:paraId="32F4CCCD" w14:textId="77777777" w:rsidTr="00F617E4">
        <w:trPr>
          <w:trHeight w:val="300"/>
        </w:trPr>
        <w:tc>
          <w:tcPr>
            <w:tcW w:w="1555" w:type="dxa"/>
            <w:noWrap/>
            <w:hideMark/>
          </w:tcPr>
          <w:p w14:paraId="4E05A4E2"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rb5</w:t>
            </w:r>
          </w:p>
        </w:tc>
        <w:tc>
          <w:tcPr>
            <w:tcW w:w="7791" w:type="dxa"/>
            <w:noWrap/>
            <w:hideMark/>
          </w:tcPr>
          <w:p w14:paraId="49934CC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5 баллов по шкале реабилитационной маршрутизации (ШРМ)</w:t>
            </w:r>
          </w:p>
        </w:tc>
      </w:tr>
      <w:tr w:rsidR="00F82467" w:rsidRPr="00B538EC" w14:paraId="4CAC8696" w14:textId="77777777" w:rsidTr="00F617E4">
        <w:trPr>
          <w:trHeight w:val="300"/>
        </w:trPr>
        <w:tc>
          <w:tcPr>
            <w:tcW w:w="1555" w:type="dxa"/>
            <w:noWrap/>
            <w:hideMark/>
          </w:tcPr>
          <w:p w14:paraId="7461A6E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rb5cov</w:t>
            </w:r>
          </w:p>
        </w:tc>
        <w:tc>
          <w:tcPr>
            <w:tcW w:w="7791" w:type="dxa"/>
            <w:noWrap/>
            <w:hideMark/>
          </w:tcPr>
          <w:p w14:paraId="614C7189"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Медицинская реабилитация после перенесенной коронавирусной инфекции COVID-19, 5 баллов по шкале реабилитационной маршрутизации (ШРМ)</w:t>
            </w:r>
          </w:p>
        </w:tc>
      </w:tr>
      <w:tr w:rsidR="00F82467" w:rsidRPr="00B538EC" w14:paraId="25ED8589" w14:textId="77777777" w:rsidTr="00F617E4">
        <w:trPr>
          <w:trHeight w:val="300"/>
        </w:trPr>
        <w:tc>
          <w:tcPr>
            <w:tcW w:w="1555" w:type="dxa"/>
            <w:noWrap/>
            <w:hideMark/>
          </w:tcPr>
          <w:p w14:paraId="11B3FEF6"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rb5d18</w:t>
            </w:r>
          </w:p>
        </w:tc>
        <w:tc>
          <w:tcPr>
            <w:tcW w:w="7791" w:type="dxa"/>
            <w:noWrap/>
            <w:hideMark/>
          </w:tcPr>
          <w:p w14:paraId="4148EE5F"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5 баллов по шкале реабилитационной маршрутизации (ШРМ), не менее 18 дней</w:t>
            </w:r>
          </w:p>
        </w:tc>
      </w:tr>
      <w:tr w:rsidR="00F82467" w:rsidRPr="00B538EC" w14:paraId="6384C6E8" w14:textId="77777777" w:rsidTr="00F617E4">
        <w:trPr>
          <w:trHeight w:val="300"/>
        </w:trPr>
        <w:tc>
          <w:tcPr>
            <w:tcW w:w="1555" w:type="dxa"/>
            <w:noWrap/>
            <w:hideMark/>
          </w:tcPr>
          <w:p w14:paraId="24289623"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rb5d20</w:t>
            </w:r>
          </w:p>
        </w:tc>
        <w:tc>
          <w:tcPr>
            <w:tcW w:w="7791" w:type="dxa"/>
            <w:noWrap/>
            <w:hideMark/>
          </w:tcPr>
          <w:p w14:paraId="44148D7D"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5 баллов по шкале реабилитационной маршрутизации (ШРМ), не менее 20 дней</w:t>
            </w:r>
          </w:p>
        </w:tc>
      </w:tr>
      <w:tr w:rsidR="00F82467" w:rsidRPr="00B538EC" w14:paraId="44708F0E" w14:textId="77777777" w:rsidTr="00F617E4">
        <w:trPr>
          <w:trHeight w:val="300"/>
        </w:trPr>
        <w:tc>
          <w:tcPr>
            <w:tcW w:w="1555" w:type="dxa"/>
            <w:noWrap/>
            <w:hideMark/>
          </w:tcPr>
          <w:p w14:paraId="77CF8B98"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rb6</w:t>
            </w:r>
          </w:p>
        </w:tc>
        <w:tc>
          <w:tcPr>
            <w:tcW w:w="7791" w:type="dxa"/>
            <w:noWrap/>
            <w:hideMark/>
          </w:tcPr>
          <w:p w14:paraId="702B33D6"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6 баллов по шкале реабилитационной маршрутизации (ШРМ)</w:t>
            </w:r>
          </w:p>
        </w:tc>
      </w:tr>
      <w:tr w:rsidR="00F82467" w:rsidRPr="00B538EC" w14:paraId="46405774" w14:textId="77777777" w:rsidTr="00F617E4">
        <w:trPr>
          <w:trHeight w:val="300"/>
        </w:trPr>
        <w:tc>
          <w:tcPr>
            <w:tcW w:w="1555" w:type="dxa"/>
            <w:noWrap/>
            <w:hideMark/>
          </w:tcPr>
          <w:p w14:paraId="2D2CDEB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rbb2</w:t>
            </w:r>
          </w:p>
        </w:tc>
        <w:tc>
          <w:tcPr>
            <w:tcW w:w="7791" w:type="dxa"/>
            <w:noWrap/>
            <w:hideMark/>
          </w:tcPr>
          <w:p w14:paraId="2D699330"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2 балла по шкале реабилитационной маршрутизации (ШРМ), назначение ботулинического токсина</w:t>
            </w:r>
          </w:p>
        </w:tc>
      </w:tr>
      <w:tr w:rsidR="00F82467" w:rsidRPr="00B538EC" w14:paraId="7683C665" w14:textId="77777777" w:rsidTr="00F617E4">
        <w:trPr>
          <w:trHeight w:val="300"/>
        </w:trPr>
        <w:tc>
          <w:tcPr>
            <w:tcW w:w="1555" w:type="dxa"/>
            <w:noWrap/>
            <w:hideMark/>
          </w:tcPr>
          <w:p w14:paraId="2D67CDC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rbb3</w:t>
            </w:r>
          </w:p>
        </w:tc>
        <w:tc>
          <w:tcPr>
            <w:tcW w:w="7791" w:type="dxa"/>
            <w:noWrap/>
            <w:hideMark/>
          </w:tcPr>
          <w:p w14:paraId="024D9CC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3 балла по шкале реабилитационной маршрутизации (ШРМ), назначение ботулинического токсина</w:t>
            </w:r>
          </w:p>
        </w:tc>
      </w:tr>
      <w:tr w:rsidR="00F82467" w:rsidRPr="00B538EC" w14:paraId="3C48A22E" w14:textId="77777777" w:rsidTr="00F617E4">
        <w:trPr>
          <w:trHeight w:val="300"/>
        </w:trPr>
        <w:tc>
          <w:tcPr>
            <w:tcW w:w="1555" w:type="dxa"/>
            <w:noWrap/>
            <w:hideMark/>
          </w:tcPr>
          <w:p w14:paraId="385EFD91"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rbb4d14</w:t>
            </w:r>
          </w:p>
        </w:tc>
        <w:tc>
          <w:tcPr>
            <w:tcW w:w="7791" w:type="dxa"/>
            <w:noWrap/>
            <w:hideMark/>
          </w:tcPr>
          <w:p w14:paraId="2F326B3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4 балла по шкале реабилитационной маршрутизации (ШРМ), назначение ботулинического токсина, не менее 14 дней</w:t>
            </w:r>
          </w:p>
        </w:tc>
      </w:tr>
      <w:tr w:rsidR="00F82467" w:rsidRPr="00B538EC" w14:paraId="7A3F9D6D" w14:textId="77777777" w:rsidTr="00F617E4">
        <w:trPr>
          <w:trHeight w:val="300"/>
        </w:trPr>
        <w:tc>
          <w:tcPr>
            <w:tcW w:w="1555" w:type="dxa"/>
            <w:noWrap/>
            <w:hideMark/>
          </w:tcPr>
          <w:p w14:paraId="4982A031"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rbb5d20</w:t>
            </w:r>
          </w:p>
        </w:tc>
        <w:tc>
          <w:tcPr>
            <w:tcW w:w="7791" w:type="dxa"/>
            <w:noWrap/>
            <w:hideMark/>
          </w:tcPr>
          <w:p w14:paraId="33485DB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5 баллов по шкале реабилитационной маршрутизации (ШРМ), назначение ботулинического токсина, не менее 20 дней</w:t>
            </w:r>
          </w:p>
        </w:tc>
      </w:tr>
      <w:tr w:rsidR="00F82467" w:rsidRPr="00B538EC" w14:paraId="28E523D1" w14:textId="77777777" w:rsidTr="00F617E4">
        <w:trPr>
          <w:trHeight w:val="300"/>
        </w:trPr>
        <w:tc>
          <w:tcPr>
            <w:tcW w:w="1555" w:type="dxa"/>
            <w:noWrap/>
            <w:hideMark/>
          </w:tcPr>
          <w:p w14:paraId="75875309"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rbbp4</w:t>
            </w:r>
          </w:p>
        </w:tc>
        <w:tc>
          <w:tcPr>
            <w:tcW w:w="7791" w:type="dxa"/>
            <w:noWrap/>
            <w:hideMark/>
          </w:tcPr>
          <w:p w14:paraId="63896499"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продолжительная медицинская реабилитация (30 дней), 4-балла по шкале реабилитационной маршрутизации (ШРМ), назначение ботулинического токсина</w:t>
            </w:r>
          </w:p>
        </w:tc>
      </w:tr>
      <w:tr w:rsidR="00F82467" w:rsidRPr="00B538EC" w14:paraId="3B7A3B7F" w14:textId="77777777" w:rsidTr="00F617E4">
        <w:trPr>
          <w:trHeight w:val="300"/>
        </w:trPr>
        <w:tc>
          <w:tcPr>
            <w:tcW w:w="1555" w:type="dxa"/>
            <w:noWrap/>
            <w:hideMark/>
          </w:tcPr>
          <w:p w14:paraId="799BC16B"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rbbp5</w:t>
            </w:r>
          </w:p>
        </w:tc>
        <w:tc>
          <w:tcPr>
            <w:tcW w:w="7791" w:type="dxa"/>
            <w:noWrap/>
            <w:hideMark/>
          </w:tcPr>
          <w:p w14:paraId="6758246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продолжительная  медицинская реабилитация  (30 дней) , 5 баллов по шкале реабилитационной маршрутизации (ШРМ), назначение ботулинического токсина</w:t>
            </w:r>
          </w:p>
        </w:tc>
      </w:tr>
      <w:tr w:rsidR="00F82467" w:rsidRPr="00B538EC" w14:paraId="7BF6D74B" w14:textId="77777777" w:rsidTr="00F617E4">
        <w:trPr>
          <w:trHeight w:val="300"/>
        </w:trPr>
        <w:tc>
          <w:tcPr>
            <w:tcW w:w="1555" w:type="dxa"/>
            <w:noWrap/>
            <w:hideMark/>
          </w:tcPr>
          <w:p w14:paraId="5B493F11"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rbbprob4</w:t>
            </w:r>
          </w:p>
        </w:tc>
        <w:tc>
          <w:tcPr>
            <w:tcW w:w="7791" w:type="dxa"/>
            <w:noWrap/>
            <w:hideMark/>
          </w:tcPr>
          <w:p w14:paraId="24055767"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продолжительная медицинская реабилитация (30 дней), 4-балла по шкале реабилитационной маршрутизации (ШРМ) с применением роботизированных систем и назначение ботулинического токсина</w:t>
            </w:r>
          </w:p>
        </w:tc>
      </w:tr>
      <w:tr w:rsidR="00F82467" w:rsidRPr="00B538EC" w14:paraId="2429EDAF" w14:textId="77777777" w:rsidTr="00F617E4">
        <w:trPr>
          <w:trHeight w:val="300"/>
        </w:trPr>
        <w:tc>
          <w:tcPr>
            <w:tcW w:w="1555" w:type="dxa"/>
            <w:noWrap/>
            <w:hideMark/>
          </w:tcPr>
          <w:p w14:paraId="47AE4006"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rbbprob5</w:t>
            </w:r>
          </w:p>
        </w:tc>
        <w:tc>
          <w:tcPr>
            <w:tcW w:w="7791" w:type="dxa"/>
            <w:noWrap/>
            <w:hideMark/>
          </w:tcPr>
          <w:p w14:paraId="02DAEFB0"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продолжительная  медицинская реабилитация  (30 дней) , 5 баллов по шкале реабилитационной маршрутизации (ШРМ) с применением роботизированных систем и назначение ботулинического токсина</w:t>
            </w:r>
          </w:p>
        </w:tc>
      </w:tr>
      <w:tr w:rsidR="00F82467" w:rsidRPr="00B538EC" w14:paraId="6BBC67B5" w14:textId="77777777" w:rsidTr="00F617E4">
        <w:trPr>
          <w:trHeight w:val="300"/>
        </w:trPr>
        <w:tc>
          <w:tcPr>
            <w:tcW w:w="1555" w:type="dxa"/>
            <w:noWrap/>
            <w:hideMark/>
          </w:tcPr>
          <w:p w14:paraId="779015A2"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rbbrob4d14</w:t>
            </w:r>
          </w:p>
        </w:tc>
        <w:tc>
          <w:tcPr>
            <w:tcW w:w="7791" w:type="dxa"/>
            <w:noWrap/>
            <w:hideMark/>
          </w:tcPr>
          <w:p w14:paraId="6D9AEE7F"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4 балла по шкале реабилитационной маршрутизации (ШРМ) с применением роботизированных систем и назначение ботулинического токсина, не менее 14 дней</w:t>
            </w:r>
          </w:p>
        </w:tc>
      </w:tr>
      <w:tr w:rsidR="00F82467" w:rsidRPr="00B538EC" w14:paraId="738757D3" w14:textId="77777777" w:rsidTr="00F617E4">
        <w:trPr>
          <w:trHeight w:val="300"/>
        </w:trPr>
        <w:tc>
          <w:tcPr>
            <w:tcW w:w="1555" w:type="dxa"/>
            <w:noWrap/>
            <w:hideMark/>
          </w:tcPr>
          <w:p w14:paraId="35E38869"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rbbrob5d20</w:t>
            </w:r>
          </w:p>
        </w:tc>
        <w:tc>
          <w:tcPr>
            <w:tcW w:w="7791" w:type="dxa"/>
            <w:noWrap/>
            <w:hideMark/>
          </w:tcPr>
          <w:p w14:paraId="74F4EF25"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5 баллов по шкале реабилитационной маршрутизации (ШРМ) с применением роботизированных систем и назначение ботулинического токсина, не менее 20 дней</w:t>
            </w:r>
          </w:p>
        </w:tc>
      </w:tr>
      <w:tr w:rsidR="00F82467" w:rsidRPr="00B538EC" w14:paraId="6BA45A3D" w14:textId="77777777" w:rsidTr="00F617E4">
        <w:trPr>
          <w:trHeight w:val="300"/>
        </w:trPr>
        <w:tc>
          <w:tcPr>
            <w:tcW w:w="1555" w:type="dxa"/>
            <w:noWrap/>
            <w:hideMark/>
          </w:tcPr>
          <w:p w14:paraId="2A411D62"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rbp4</w:t>
            </w:r>
          </w:p>
        </w:tc>
        <w:tc>
          <w:tcPr>
            <w:tcW w:w="7791" w:type="dxa"/>
            <w:noWrap/>
            <w:hideMark/>
          </w:tcPr>
          <w:p w14:paraId="1F11097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продолжительная медицинская реабилитация (30 дней), 4-балла по шкале реабилитационной маршрутизации (ШРМ)</w:t>
            </w:r>
          </w:p>
        </w:tc>
      </w:tr>
      <w:tr w:rsidR="00F82467" w:rsidRPr="00B538EC" w14:paraId="5EEDBF8B" w14:textId="77777777" w:rsidTr="00F617E4">
        <w:trPr>
          <w:trHeight w:val="300"/>
        </w:trPr>
        <w:tc>
          <w:tcPr>
            <w:tcW w:w="1555" w:type="dxa"/>
            <w:noWrap/>
            <w:hideMark/>
          </w:tcPr>
          <w:p w14:paraId="1B26D1B8"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lastRenderedPageBreak/>
              <w:t>rbp5</w:t>
            </w:r>
          </w:p>
        </w:tc>
        <w:tc>
          <w:tcPr>
            <w:tcW w:w="7791" w:type="dxa"/>
            <w:noWrap/>
            <w:hideMark/>
          </w:tcPr>
          <w:p w14:paraId="3B48478D"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продолжительная  медицинская реабилитация  (30 дней) , 5 баллов по шкале реабилитационной маршрутизации (ШРМ)</w:t>
            </w:r>
          </w:p>
        </w:tc>
      </w:tr>
      <w:tr w:rsidR="00F82467" w:rsidRPr="00B538EC" w14:paraId="53CF5845" w14:textId="77777777" w:rsidTr="00F617E4">
        <w:trPr>
          <w:trHeight w:val="300"/>
        </w:trPr>
        <w:tc>
          <w:tcPr>
            <w:tcW w:w="1555" w:type="dxa"/>
            <w:noWrap/>
            <w:hideMark/>
          </w:tcPr>
          <w:p w14:paraId="61DA10B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rbprob4</w:t>
            </w:r>
          </w:p>
        </w:tc>
        <w:tc>
          <w:tcPr>
            <w:tcW w:w="7791" w:type="dxa"/>
            <w:noWrap/>
            <w:hideMark/>
          </w:tcPr>
          <w:p w14:paraId="05C0E2F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продолжительная медицинская реабилитация (30 дней), 4-балла по шкале реабилитационной маршрутизации (ШРМ) с применением роботизированных систем</w:t>
            </w:r>
          </w:p>
        </w:tc>
      </w:tr>
      <w:tr w:rsidR="00F82467" w:rsidRPr="00B538EC" w14:paraId="743B125E" w14:textId="77777777" w:rsidTr="00F617E4">
        <w:trPr>
          <w:trHeight w:val="300"/>
        </w:trPr>
        <w:tc>
          <w:tcPr>
            <w:tcW w:w="1555" w:type="dxa"/>
            <w:noWrap/>
            <w:hideMark/>
          </w:tcPr>
          <w:p w14:paraId="547A40A8"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rbprob5</w:t>
            </w:r>
          </w:p>
        </w:tc>
        <w:tc>
          <w:tcPr>
            <w:tcW w:w="7791" w:type="dxa"/>
            <w:noWrap/>
            <w:hideMark/>
          </w:tcPr>
          <w:p w14:paraId="710F54F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продолжительная  медицинская реабилитация  (30 дней) , 5 баллов по шкале реабилитационной маршрутизации (ШРМ) с применением роботизированных систем</w:t>
            </w:r>
          </w:p>
        </w:tc>
      </w:tr>
      <w:tr w:rsidR="00F82467" w:rsidRPr="00B538EC" w14:paraId="015EC0C9" w14:textId="77777777" w:rsidTr="00F617E4">
        <w:trPr>
          <w:trHeight w:val="300"/>
        </w:trPr>
        <w:tc>
          <w:tcPr>
            <w:tcW w:w="1555" w:type="dxa"/>
            <w:noWrap/>
            <w:hideMark/>
          </w:tcPr>
          <w:p w14:paraId="193C9890"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rbps5</w:t>
            </w:r>
          </w:p>
        </w:tc>
        <w:tc>
          <w:tcPr>
            <w:tcW w:w="7791" w:type="dxa"/>
            <w:noWrap/>
            <w:hideMark/>
          </w:tcPr>
          <w:p w14:paraId="44B57BE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продолжительная  медицинская реабилитация (сестринский уход) (30 дней), 5 баллов по шкале реабилитационной маршрутизации (ШРМ)</w:t>
            </w:r>
          </w:p>
        </w:tc>
      </w:tr>
      <w:tr w:rsidR="00F82467" w:rsidRPr="00B538EC" w14:paraId="348034ED" w14:textId="77777777" w:rsidTr="00F617E4">
        <w:trPr>
          <w:trHeight w:val="300"/>
        </w:trPr>
        <w:tc>
          <w:tcPr>
            <w:tcW w:w="1555" w:type="dxa"/>
            <w:noWrap/>
            <w:hideMark/>
          </w:tcPr>
          <w:p w14:paraId="2B16822A"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rbpt</w:t>
            </w:r>
          </w:p>
        </w:tc>
        <w:tc>
          <w:tcPr>
            <w:tcW w:w="7791" w:type="dxa"/>
            <w:noWrap/>
            <w:hideMark/>
          </w:tcPr>
          <w:p w14:paraId="198C4001"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Посттрансплантационный период для пациентов, перенесших трансплантацию гемопоэтических стволовых клеток крови и костного мозга (от 30 до 100 дней)</w:t>
            </w:r>
          </w:p>
        </w:tc>
      </w:tr>
      <w:tr w:rsidR="00F82467" w:rsidRPr="00B538EC" w14:paraId="3955F623" w14:textId="77777777" w:rsidTr="00F617E4">
        <w:trPr>
          <w:trHeight w:val="300"/>
        </w:trPr>
        <w:tc>
          <w:tcPr>
            <w:tcW w:w="1555" w:type="dxa"/>
            <w:noWrap/>
            <w:hideMark/>
          </w:tcPr>
          <w:p w14:paraId="357B4007"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rbrob4d12</w:t>
            </w:r>
          </w:p>
        </w:tc>
        <w:tc>
          <w:tcPr>
            <w:tcW w:w="7791" w:type="dxa"/>
            <w:noWrap/>
            <w:hideMark/>
          </w:tcPr>
          <w:p w14:paraId="54541928"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4 балла по шкале реабилитационной маршрутизации (ШРМ) с применением роботизированных систем, не менее 12 дней</w:t>
            </w:r>
          </w:p>
        </w:tc>
      </w:tr>
      <w:tr w:rsidR="00F82467" w:rsidRPr="00B538EC" w14:paraId="317ABE2E" w14:textId="77777777" w:rsidTr="00F617E4">
        <w:trPr>
          <w:trHeight w:val="300"/>
        </w:trPr>
        <w:tc>
          <w:tcPr>
            <w:tcW w:w="1555" w:type="dxa"/>
            <w:noWrap/>
            <w:hideMark/>
          </w:tcPr>
          <w:p w14:paraId="31D0780E"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rbrob4d14</w:t>
            </w:r>
          </w:p>
        </w:tc>
        <w:tc>
          <w:tcPr>
            <w:tcW w:w="7791" w:type="dxa"/>
            <w:noWrap/>
            <w:hideMark/>
          </w:tcPr>
          <w:p w14:paraId="259A74A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4 балла по шкале реабилитационной маршрутизации (ШРМ) с применением роботизированных систем, не менее 14 дней</w:t>
            </w:r>
          </w:p>
        </w:tc>
      </w:tr>
      <w:tr w:rsidR="00F82467" w:rsidRPr="00B538EC" w14:paraId="5CEB3898" w14:textId="77777777" w:rsidTr="00F617E4">
        <w:trPr>
          <w:trHeight w:val="300"/>
        </w:trPr>
        <w:tc>
          <w:tcPr>
            <w:tcW w:w="1555" w:type="dxa"/>
            <w:noWrap/>
            <w:hideMark/>
          </w:tcPr>
          <w:p w14:paraId="4CDEC06E"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rbrob5d18</w:t>
            </w:r>
          </w:p>
        </w:tc>
        <w:tc>
          <w:tcPr>
            <w:tcW w:w="7791" w:type="dxa"/>
            <w:noWrap/>
            <w:hideMark/>
          </w:tcPr>
          <w:p w14:paraId="18890E03"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5 баллов по шкале реабилитационной маршрутизации (ШРМ) с применением роботизированных систем, не менее 18 дней</w:t>
            </w:r>
          </w:p>
        </w:tc>
      </w:tr>
      <w:tr w:rsidR="00F82467" w:rsidRPr="00B538EC" w14:paraId="76CD17AF" w14:textId="77777777" w:rsidTr="00F617E4">
        <w:trPr>
          <w:trHeight w:val="300"/>
        </w:trPr>
        <w:tc>
          <w:tcPr>
            <w:tcW w:w="1555" w:type="dxa"/>
            <w:noWrap/>
            <w:hideMark/>
          </w:tcPr>
          <w:p w14:paraId="46E6FF34"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rbrob5d20</w:t>
            </w:r>
          </w:p>
        </w:tc>
        <w:tc>
          <w:tcPr>
            <w:tcW w:w="7791" w:type="dxa"/>
            <w:noWrap/>
            <w:hideMark/>
          </w:tcPr>
          <w:p w14:paraId="26D93B85"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5 баллов по шкале реабилитационной маршрутизации (ШРМ) с применением роботизированных систем, не менее 20 дней</w:t>
            </w:r>
          </w:p>
        </w:tc>
      </w:tr>
      <w:tr w:rsidR="00F82467" w:rsidRPr="00340287" w14:paraId="6810B9F5" w14:textId="77777777" w:rsidTr="00F617E4">
        <w:trPr>
          <w:trHeight w:val="300"/>
        </w:trPr>
        <w:tc>
          <w:tcPr>
            <w:tcW w:w="1555" w:type="dxa"/>
            <w:noWrap/>
            <w:hideMark/>
          </w:tcPr>
          <w:p w14:paraId="35128185" w14:textId="77777777" w:rsidR="00F82467" w:rsidRPr="00340287" w:rsidRDefault="00F82467" w:rsidP="00F8246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rbs</w:t>
            </w:r>
          </w:p>
        </w:tc>
        <w:tc>
          <w:tcPr>
            <w:tcW w:w="7791" w:type="dxa"/>
            <w:noWrap/>
            <w:hideMark/>
          </w:tcPr>
          <w:p w14:paraId="21FFA95B" w14:textId="77777777" w:rsidR="00F82467" w:rsidRPr="00340287" w:rsidRDefault="00F82467" w:rsidP="00F8246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Обязательное сочетание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tc>
      </w:tr>
      <w:tr w:rsidR="00F82467" w:rsidRPr="00340287" w14:paraId="29AC5905" w14:textId="77777777" w:rsidTr="00F617E4">
        <w:trPr>
          <w:trHeight w:val="300"/>
        </w:trPr>
        <w:tc>
          <w:tcPr>
            <w:tcW w:w="1555" w:type="dxa"/>
            <w:noWrap/>
            <w:hideMark/>
          </w:tcPr>
          <w:p w14:paraId="64BAEB28"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ykur1</w:t>
            </w:r>
          </w:p>
        </w:tc>
        <w:tc>
          <w:tcPr>
            <w:tcW w:w="7791" w:type="dxa"/>
            <w:noWrap/>
            <w:hideMark/>
          </w:tcPr>
          <w:p w14:paraId="71DC40B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Уровень курации I</w:t>
            </w:r>
          </w:p>
        </w:tc>
      </w:tr>
      <w:tr w:rsidR="00F82467" w:rsidRPr="00340287" w14:paraId="5D944F45" w14:textId="77777777" w:rsidTr="00F617E4">
        <w:trPr>
          <w:trHeight w:val="300"/>
        </w:trPr>
        <w:tc>
          <w:tcPr>
            <w:tcW w:w="1555" w:type="dxa"/>
            <w:noWrap/>
            <w:hideMark/>
          </w:tcPr>
          <w:p w14:paraId="53DFDDDF"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ykur2</w:t>
            </w:r>
          </w:p>
        </w:tc>
        <w:tc>
          <w:tcPr>
            <w:tcW w:w="7791" w:type="dxa"/>
            <w:noWrap/>
            <w:hideMark/>
          </w:tcPr>
          <w:p w14:paraId="4E4F91A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Уровень курации II</w:t>
            </w:r>
          </w:p>
        </w:tc>
      </w:tr>
      <w:tr w:rsidR="00F82467" w:rsidRPr="00340287" w14:paraId="7BA4BB7D" w14:textId="77777777" w:rsidTr="00F617E4">
        <w:trPr>
          <w:trHeight w:val="300"/>
        </w:trPr>
        <w:tc>
          <w:tcPr>
            <w:tcW w:w="1555" w:type="dxa"/>
            <w:noWrap/>
            <w:hideMark/>
          </w:tcPr>
          <w:p w14:paraId="1DB1F777"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ykur3d12</w:t>
            </w:r>
          </w:p>
        </w:tc>
        <w:tc>
          <w:tcPr>
            <w:tcW w:w="7791" w:type="dxa"/>
            <w:noWrap/>
            <w:hideMark/>
          </w:tcPr>
          <w:p w14:paraId="4F6F4B33"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Уровень курации III, не менее 12 дней</w:t>
            </w:r>
          </w:p>
        </w:tc>
      </w:tr>
      <w:tr w:rsidR="00F82467" w:rsidRPr="00340287" w14:paraId="1E5F6951" w14:textId="77777777" w:rsidTr="00F617E4">
        <w:trPr>
          <w:trHeight w:val="300"/>
        </w:trPr>
        <w:tc>
          <w:tcPr>
            <w:tcW w:w="1555" w:type="dxa"/>
            <w:noWrap/>
            <w:hideMark/>
          </w:tcPr>
          <w:p w14:paraId="79B9B40D"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ykur4d18</w:t>
            </w:r>
          </w:p>
        </w:tc>
        <w:tc>
          <w:tcPr>
            <w:tcW w:w="7791" w:type="dxa"/>
            <w:noWrap/>
            <w:hideMark/>
          </w:tcPr>
          <w:p w14:paraId="643D4A7C" w14:textId="77777777" w:rsidR="00F82467" w:rsidRPr="00B538EC" w:rsidRDefault="00F82467" w:rsidP="00F82467">
            <w:pPr>
              <w:widowControl w:val="0"/>
              <w:autoSpaceDE w:val="0"/>
              <w:autoSpaceDN w:val="0"/>
              <w:spacing w:line="240" w:lineRule="auto"/>
              <w:ind w:firstLine="0"/>
              <w:jc w:val="left"/>
              <w:rPr>
                <w:rFonts w:eastAsia="Calibri" w:cs="Times New Roman"/>
                <w:color w:val="000000"/>
                <w:szCs w:val="24"/>
              </w:rPr>
            </w:pPr>
            <w:r w:rsidRPr="00B538EC">
              <w:rPr>
                <w:rFonts w:eastAsia="Calibri" w:cs="Times New Roman"/>
                <w:color w:val="000000"/>
                <w:szCs w:val="24"/>
              </w:rPr>
              <w:t>Уровень курации IV, не менее 18 дней</w:t>
            </w:r>
          </w:p>
        </w:tc>
      </w:tr>
      <w:tr w:rsidR="00F82467" w:rsidRPr="00340287" w14:paraId="67824A22" w14:textId="77777777" w:rsidTr="00F617E4">
        <w:trPr>
          <w:trHeight w:val="300"/>
        </w:trPr>
        <w:tc>
          <w:tcPr>
            <w:tcW w:w="1555" w:type="dxa"/>
            <w:noWrap/>
            <w:hideMark/>
          </w:tcPr>
          <w:p w14:paraId="4D57FBFA" w14:textId="77777777" w:rsidR="00F82467" w:rsidRPr="00340287" w:rsidRDefault="00F82467" w:rsidP="00F8246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ykur3</w:t>
            </w:r>
          </w:p>
        </w:tc>
        <w:tc>
          <w:tcPr>
            <w:tcW w:w="7791" w:type="dxa"/>
            <w:noWrap/>
            <w:hideMark/>
          </w:tcPr>
          <w:p w14:paraId="436A7E76" w14:textId="77777777" w:rsidR="00F82467" w:rsidRPr="00340287" w:rsidRDefault="00F82467" w:rsidP="00F8246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Уровень курации III</w:t>
            </w:r>
          </w:p>
        </w:tc>
      </w:tr>
      <w:tr w:rsidR="00F82467" w:rsidRPr="00340287" w14:paraId="3B3610C4" w14:textId="77777777" w:rsidTr="00F617E4">
        <w:trPr>
          <w:trHeight w:val="300"/>
        </w:trPr>
        <w:tc>
          <w:tcPr>
            <w:tcW w:w="1555" w:type="dxa"/>
            <w:noWrap/>
            <w:hideMark/>
          </w:tcPr>
          <w:p w14:paraId="0C62EF51" w14:textId="77777777" w:rsidR="00F82467" w:rsidRPr="00340287" w:rsidRDefault="00F82467" w:rsidP="00F8246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ykur4</w:t>
            </w:r>
          </w:p>
        </w:tc>
        <w:tc>
          <w:tcPr>
            <w:tcW w:w="7791" w:type="dxa"/>
            <w:noWrap/>
            <w:hideMark/>
          </w:tcPr>
          <w:p w14:paraId="4A83BEA8" w14:textId="77777777" w:rsidR="00F82467" w:rsidRPr="00340287" w:rsidRDefault="00F82467" w:rsidP="00F8246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Уровень курации IV</w:t>
            </w:r>
          </w:p>
        </w:tc>
      </w:tr>
      <w:tr w:rsidR="00340287" w:rsidRPr="00340287" w14:paraId="5BEC12A9" w14:textId="77777777" w:rsidTr="00340287">
        <w:trPr>
          <w:trHeight w:val="300"/>
        </w:trPr>
        <w:tc>
          <w:tcPr>
            <w:tcW w:w="1555" w:type="dxa"/>
            <w:tcBorders>
              <w:bottom w:val="single" w:sz="4" w:space="0" w:color="auto"/>
            </w:tcBorders>
            <w:noWrap/>
          </w:tcPr>
          <w:p w14:paraId="2CA33F14" w14:textId="04085CCD"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rbtcs45d18</w:t>
            </w:r>
          </w:p>
        </w:tc>
        <w:tc>
          <w:tcPr>
            <w:tcW w:w="7791" w:type="dxa"/>
            <w:tcBorders>
              <w:bottom w:val="single" w:sz="4" w:space="0" w:color="auto"/>
            </w:tcBorders>
            <w:noWrap/>
          </w:tcPr>
          <w:p w14:paraId="4FDCC78A"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Транскраниальная магнитная стимуляция ритмическая навигационная под контролем электромиографии (не менее 12 сеансов), в сочетании с тренировками с биологической обратной связью по подографическим показателям, тренировками с биологической обратной связью по опорной реакции, коррекцией нарушения двигательной функции с использованием компьютерных технологий, высокоинтенсивной лазерной терапии и лечебной физкультурой с использованием тренажера у пациентов с размозжением и травматической ампутацией нижних конечностей, полученных при боевой травме, после протезирования и имеющие навыки ходьбы на протезе, с оценкой функциональных рушений по шкале реабилитационной маршрутизации (ШРМ) 4-5 баллов (не менее 18 дней). Дополнительно к транскраниальной магнитной стимуляции обязательное сочетание не менее 5 медицинских услуг:</w:t>
            </w:r>
          </w:p>
          <w:p w14:paraId="63DFD345"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A13.29.003 «Клинико-психологическая адаптация»;</w:t>
            </w:r>
          </w:p>
          <w:p w14:paraId="1CB8EB9D"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A17.24.001 «Чрескожная электронейростимуляция при заболеваниях периферической нервной системы»;</w:t>
            </w:r>
          </w:p>
          <w:p w14:paraId="7D33AEF0"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A19.03.003.015 «Тренировка с биологической обратной связью по подографическим показателям при переломе костей»;</w:t>
            </w:r>
          </w:p>
          <w:p w14:paraId="42CB2346"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 xml:space="preserve">A19.23.004 «Коррекция нарушения двигательной функции с </w:t>
            </w:r>
            <w:r w:rsidRPr="00340287">
              <w:rPr>
                <w:rFonts w:eastAsia="Calibri" w:cs="Times New Roman"/>
                <w:color w:val="000000"/>
                <w:szCs w:val="24"/>
              </w:rPr>
              <w:lastRenderedPageBreak/>
              <w:t>использованием компьютерных технологий»;</w:t>
            </w:r>
          </w:p>
          <w:p w14:paraId="0DB7B6CA" w14:textId="06151876"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А19.30.011 «Тренировка с биологической обратной связью по опорной реакции»</w:t>
            </w:r>
          </w:p>
        </w:tc>
      </w:tr>
      <w:tr w:rsidR="00340287" w:rsidRPr="00340287" w14:paraId="0B5E6130" w14:textId="77777777" w:rsidTr="00340287">
        <w:trPr>
          <w:trHeight w:val="300"/>
        </w:trPr>
        <w:tc>
          <w:tcPr>
            <w:tcW w:w="1555" w:type="dxa"/>
            <w:tcBorders>
              <w:top w:val="single" w:sz="4" w:space="0" w:color="auto"/>
              <w:left w:val="single" w:sz="4" w:space="0" w:color="auto"/>
              <w:bottom w:val="single" w:sz="4" w:space="0" w:color="auto"/>
              <w:right w:val="single" w:sz="4" w:space="0" w:color="auto"/>
            </w:tcBorders>
            <w:noWrap/>
          </w:tcPr>
          <w:p w14:paraId="0A54F374" w14:textId="72582D26"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lastRenderedPageBreak/>
              <w:t>rbbrobсst4d17</w:t>
            </w:r>
          </w:p>
        </w:tc>
        <w:tc>
          <w:tcPr>
            <w:tcW w:w="7791" w:type="dxa"/>
            <w:tcBorders>
              <w:top w:val="single" w:sz="4" w:space="0" w:color="auto"/>
              <w:left w:val="single" w:sz="4" w:space="0" w:color="auto"/>
              <w:bottom w:val="single" w:sz="4" w:space="0" w:color="auto"/>
              <w:right w:val="single" w:sz="4" w:space="0" w:color="auto"/>
            </w:tcBorders>
            <w:noWrap/>
          </w:tcPr>
          <w:p w14:paraId="3BC8F32E"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Комплексная медицинская реабилитация с использованием роботизированного программно-аппаратного комплекса, проведением чрезкожной электростимуляции спинного мозга, внутридетрузорным введением ботулинического токсина типа А-гемагглютинину комплекса для восстановления функции нижних мочевыводящих путей у пациентов с последствиями позвоночно-спинномозговой травмы с оценкой по шкале реабилитационной маршрутизации (ШРМ) 4 балла (не менее 17 дней). Обязательное выполнение медицинских услуг:</w:t>
            </w:r>
          </w:p>
          <w:p w14:paraId="2726069A"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A03.28.001 «Цистоскопия (с введением ботулотоксина)»;</w:t>
            </w:r>
          </w:p>
          <w:p w14:paraId="78D80215"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A17.23.003 «Электронейростимуляция спинного мозга (ЧЭСММ)»;</w:t>
            </w:r>
          </w:p>
          <w:p w14:paraId="11D4CC0E"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A19.03.001.003 «Роботизированная механотерапия при травме позвоночника»;</w:t>
            </w:r>
          </w:p>
          <w:p w14:paraId="2BA4E245"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A17.24.011 «Электростимуляция двигательных нервов»;</w:t>
            </w:r>
          </w:p>
          <w:p w14:paraId="6F8938D8"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A19.03.004.001 «Индивидуальное занятие лечебной физкультурой при травме позвоночника с поражением спинного мозга»;</w:t>
            </w:r>
          </w:p>
          <w:p w14:paraId="780C4FCD" w14:textId="7E56B71E"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A19.30.012 «Упражнения лечебной физкультуры с использованием подвесных систем»</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3"/>
        <w:gridCol w:w="7791"/>
      </w:tblGrid>
      <w:tr w:rsidR="00340287" w:rsidRPr="00340287" w14:paraId="13041B41" w14:textId="77777777" w:rsidTr="00340287">
        <w:trPr>
          <w:trHeight w:val="300"/>
        </w:trPr>
        <w:tc>
          <w:tcPr>
            <w:tcW w:w="1555" w:type="dxa"/>
            <w:tcBorders>
              <w:top w:val="single" w:sz="4" w:space="0" w:color="auto"/>
            </w:tcBorders>
            <w:noWrap/>
          </w:tcPr>
          <w:p w14:paraId="2E6C57F0" w14:textId="1F963A3F"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rbbrobсst5d17</w:t>
            </w:r>
          </w:p>
        </w:tc>
        <w:tc>
          <w:tcPr>
            <w:tcW w:w="7791" w:type="dxa"/>
            <w:tcBorders>
              <w:top w:val="single" w:sz="4" w:space="0" w:color="auto"/>
            </w:tcBorders>
            <w:noWrap/>
          </w:tcPr>
          <w:p w14:paraId="61454E1D"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Комплексная медицинская реабилитация с использованием роботизированного программно-аппаратного комплекса, проведением чрезкожной электростимуляции спинного мозга, внутридетрузорным введением ботулинического токсина типа А-гемагглютинину комплекса для восстановления функции нижних мочевыводящих путей у пациентов с последствиями позвоночно-спинномозговой травмы с оценкой по шкале реабилитационной маршрутизации (ШРМ) 5 баллов (не менее 17 дней). Обязательное выполнение медицинских услуг:</w:t>
            </w:r>
          </w:p>
          <w:p w14:paraId="3AD29676"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A03.28.001 «Цистоскопия (с введением ботулотоксина)»;</w:t>
            </w:r>
          </w:p>
          <w:p w14:paraId="3BE3043C"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A17.23.003 «Электронейростимуляция спинного мозга (ЧЭСММ)»;</w:t>
            </w:r>
          </w:p>
          <w:p w14:paraId="0F2643B2"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A19.03.001.003 «Роботизированная механотерапия при травме позвоночника»;</w:t>
            </w:r>
          </w:p>
          <w:p w14:paraId="49FFCB98"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A17.24.011 «Электростимуляция двигательных нервов»;</w:t>
            </w:r>
          </w:p>
          <w:p w14:paraId="75326E71" w14:textId="77777777"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A19.03.004.001 «Индивидуальное занятие лечебной физкультурой при травме позвоночника с поражением спинного мозга»;</w:t>
            </w:r>
          </w:p>
          <w:p w14:paraId="0D766B6E" w14:textId="2AC3D84B" w:rsidR="00340287" w:rsidRPr="00340287" w:rsidRDefault="00340287" w:rsidP="00340287">
            <w:pPr>
              <w:widowControl w:val="0"/>
              <w:autoSpaceDE w:val="0"/>
              <w:autoSpaceDN w:val="0"/>
              <w:spacing w:line="240" w:lineRule="auto"/>
              <w:ind w:firstLine="0"/>
              <w:jc w:val="left"/>
              <w:rPr>
                <w:rFonts w:eastAsia="Calibri" w:cs="Times New Roman"/>
                <w:color w:val="000000"/>
                <w:szCs w:val="24"/>
              </w:rPr>
            </w:pPr>
            <w:r w:rsidRPr="00340287">
              <w:rPr>
                <w:rFonts w:eastAsia="Calibri" w:cs="Times New Roman"/>
                <w:color w:val="000000"/>
                <w:szCs w:val="24"/>
              </w:rPr>
              <w:t>A19.30.012 «Упражнения лечебной физкультуры с использованием подвесных систем»</w:t>
            </w:r>
          </w:p>
        </w:tc>
      </w:tr>
    </w:tbl>
    <w:p w14:paraId="242E11F6" w14:textId="77777777" w:rsidR="00F82467" w:rsidRPr="00B538EC" w:rsidRDefault="00F82467" w:rsidP="00F82467">
      <w:pPr>
        <w:widowControl w:val="0"/>
        <w:autoSpaceDE w:val="0"/>
        <w:autoSpaceDN w:val="0"/>
        <w:spacing w:line="240" w:lineRule="auto"/>
        <w:ind w:left="567" w:firstLine="0"/>
        <w:rPr>
          <w:rFonts w:eastAsia="Calibri" w:cs="Times New Roman"/>
          <w:color w:val="000000"/>
          <w:sz w:val="28"/>
        </w:rPr>
      </w:pPr>
    </w:p>
    <w:p w14:paraId="1673CD48" w14:textId="77777777" w:rsidR="00F82467" w:rsidRPr="00B538EC" w:rsidRDefault="00F82467" w:rsidP="00F82467">
      <w:pPr>
        <w:widowControl w:val="0"/>
        <w:autoSpaceDE w:val="0"/>
        <w:autoSpaceDN w:val="0"/>
        <w:spacing w:before="120" w:line="240" w:lineRule="auto"/>
        <w:ind w:firstLine="567"/>
        <w:rPr>
          <w:rFonts w:eastAsia="Calibri" w:cs="Times New Roman"/>
          <w:color w:val="000000"/>
          <w:sz w:val="28"/>
        </w:rPr>
      </w:pPr>
      <w:r w:rsidRPr="00B538EC">
        <w:rPr>
          <w:rFonts w:eastAsia="Calibri" w:cs="Times New Roman"/>
          <w:color w:val="000000"/>
          <w:sz w:val="28"/>
        </w:rPr>
        <w:t xml:space="preserve">Состояние пациента по ШРМ оценивается при поступлении </w:t>
      </w:r>
      <w:r w:rsidRPr="00B538EC">
        <w:rPr>
          <w:rFonts w:eastAsia="Calibri" w:cs="Times New Roman"/>
          <w:color w:val="000000"/>
          <w:sz w:val="28"/>
        </w:rPr>
        <w:br/>
        <w:t>в круглосуточный стационар или дневной стационар по максимально выраженному признаку.</w:t>
      </w:r>
    </w:p>
    <w:p w14:paraId="7396FE7F" w14:textId="77777777" w:rsidR="00F82467" w:rsidRPr="00B538EC" w:rsidRDefault="00F82467" w:rsidP="00F82467">
      <w:pPr>
        <w:widowControl w:val="0"/>
        <w:autoSpaceDE w:val="0"/>
        <w:autoSpaceDN w:val="0"/>
        <w:spacing w:line="240" w:lineRule="auto"/>
        <w:ind w:firstLine="567"/>
        <w:rPr>
          <w:rFonts w:eastAsia="Calibri" w:cs="Times New Roman"/>
          <w:color w:val="000000"/>
          <w:sz w:val="28"/>
        </w:rPr>
      </w:pPr>
      <w:r w:rsidRPr="00B538EC">
        <w:rPr>
          <w:rFonts w:eastAsia="Calibri" w:cs="Times New Roman"/>
          <w:color w:val="000000"/>
          <w:sz w:val="28"/>
        </w:rPr>
        <w:t xml:space="preserve">При оценке 0–1 балла по ШРМ пациент не нуждается в медицинской реабилитации; при оценке 2 балла пациент получает медицинскую реабилитацию в условиях дневного стационара; при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 при оценке 4–6 баллов медицинская реабилитация осуществляется в стационарных условиях, а также в рамках выездной реабилитации в домашних условиях и консультаций в </w:t>
      </w:r>
      <w:r w:rsidRPr="00B538EC">
        <w:rPr>
          <w:rFonts w:eastAsia="Calibri" w:cs="Times New Roman"/>
          <w:color w:val="000000"/>
          <w:sz w:val="28"/>
        </w:rPr>
        <w:lastRenderedPageBreak/>
        <w:t>телемедицинском режиме.</w:t>
      </w:r>
    </w:p>
    <w:p w14:paraId="02AE48F3" w14:textId="77777777" w:rsidR="00F82467" w:rsidRPr="00B538EC" w:rsidRDefault="00F82467" w:rsidP="00F82467">
      <w:pPr>
        <w:widowControl w:val="0"/>
        <w:autoSpaceDE w:val="0"/>
        <w:autoSpaceDN w:val="0"/>
        <w:spacing w:line="240" w:lineRule="auto"/>
        <w:ind w:firstLine="0"/>
        <w:rPr>
          <w:rFonts w:eastAsia="Calibri" w:cs="Times New Roman"/>
          <w:color w:val="000000"/>
          <w:sz w:val="28"/>
        </w:rPr>
      </w:pPr>
    </w:p>
    <w:p w14:paraId="73313AA9" w14:textId="77777777" w:rsidR="00F82467" w:rsidRPr="00B538EC" w:rsidRDefault="00F82467" w:rsidP="00F82467">
      <w:pPr>
        <w:widowControl w:val="0"/>
        <w:autoSpaceDE w:val="0"/>
        <w:autoSpaceDN w:val="0"/>
        <w:spacing w:line="240" w:lineRule="auto"/>
        <w:ind w:firstLine="567"/>
        <w:rPr>
          <w:rFonts w:eastAsia="Calibri" w:cs="Times New Roman"/>
          <w:b/>
          <w:color w:val="000000"/>
          <w:sz w:val="28"/>
        </w:rPr>
      </w:pPr>
      <w:r w:rsidRPr="00B538EC">
        <w:rPr>
          <w:rFonts w:eastAsia="Calibri" w:cs="Times New Roman"/>
          <w:b/>
          <w:color w:val="000000"/>
          <w:sz w:val="28"/>
        </w:rPr>
        <w:t>Медицинская реабилитация детей с нарушениями слуха без замены речевого процессора системы кохлеарной имплантации</w:t>
      </w:r>
    </w:p>
    <w:p w14:paraId="42A461EE" w14:textId="77777777" w:rsidR="00F82467" w:rsidRPr="00B538EC" w:rsidRDefault="00F82467" w:rsidP="00F82467">
      <w:pPr>
        <w:widowControl w:val="0"/>
        <w:autoSpaceDE w:val="0"/>
        <w:autoSpaceDN w:val="0"/>
        <w:spacing w:line="240" w:lineRule="auto"/>
        <w:ind w:firstLine="0"/>
        <w:rPr>
          <w:rFonts w:eastAsia="Calibri" w:cs="Times New Roman"/>
          <w:color w:val="000000"/>
          <w:sz w:val="28"/>
        </w:rPr>
      </w:pPr>
    </w:p>
    <w:p w14:paraId="374DADAB" w14:textId="77777777" w:rsidR="00F82467" w:rsidRPr="00B538EC" w:rsidRDefault="00F82467" w:rsidP="00F82467">
      <w:pPr>
        <w:widowControl w:val="0"/>
        <w:autoSpaceDE w:val="0"/>
        <w:autoSpaceDN w:val="0"/>
        <w:spacing w:line="240" w:lineRule="auto"/>
        <w:ind w:firstLine="567"/>
        <w:rPr>
          <w:rFonts w:eastAsia="Calibri" w:cs="Times New Roman"/>
          <w:color w:val="000000"/>
          <w:sz w:val="28"/>
        </w:rPr>
      </w:pPr>
      <w:r w:rsidRPr="00B538EC">
        <w:rPr>
          <w:rFonts w:eastAsia="Calibri" w:cs="Times New Roman"/>
          <w:color w:val="000000"/>
          <w:sz w:val="28"/>
        </w:rPr>
        <w:t xml:space="preserve">Отнесение к КСГ «Медицинская реабилитация детей с нарушениями слуха без замены речевого процессора системы кохлеарной имплантации» (КСГ st37.015 и ds37.010) осуществляется по коду медицинской услуги B05.028.001 «Услуги по медицинской реабилитации пациента </w:t>
      </w:r>
      <w:r w:rsidRPr="00B538EC">
        <w:rPr>
          <w:rFonts w:eastAsia="Calibri" w:cs="Times New Roman"/>
          <w:color w:val="000000"/>
          <w:sz w:val="28"/>
        </w:rPr>
        <w:br/>
        <w:t>с заболеваниями органа слуха» или B05.046.001 «Слухо-речевая реабилитация глухих детей с кохлеарным имплантом» в сочетании с двумя классификационными критериями: возраст до 18 лет (код 5) и код классификационного критерия «rbs».</w:t>
      </w:r>
    </w:p>
    <w:p w14:paraId="3A0C5A87" w14:textId="77777777" w:rsidR="00F82467" w:rsidRPr="00B538EC" w:rsidRDefault="00F82467" w:rsidP="00F82467">
      <w:pPr>
        <w:widowControl w:val="0"/>
        <w:autoSpaceDE w:val="0"/>
        <w:autoSpaceDN w:val="0"/>
        <w:spacing w:line="240" w:lineRule="auto"/>
        <w:ind w:firstLine="567"/>
        <w:rPr>
          <w:rFonts w:eastAsia="Calibri" w:cs="Times New Roman"/>
          <w:color w:val="000000"/>
          <w:sz w:val="28"/>
        </w:rPr>
      </w:pPr>
      <w:r w:rsidRPr="00B538EC">
        <w:rPr>
          <w:rFonts w:eastAsia="Calibri" w:cs="Times New Roman"/>
          <w:color w:val="000000"/>
          <w:sz w:val="28"/>
        </w:rPr>
        <w:t xml:space="preserve">Классификационный критерий «rbs» означает обязательное сочетание </w:t>
      </w:r>
      <w:r w:rsidRPr="00B538EC">
        <w:rPr>
          <w:rFonts w:eastAsia="Calibri" w:cs="Times New Roman"/>
          <w:color w:val="000000"/>
          <w:sz w:val="28"/>
        </w:rPr>
        <w:br/>
        <w:t>двух медицинских услуг: B05.069.005 «Разработка индивидуальной программы дефектологической реабилитации» и B05.069.006 «Разработка индивидуальной программы логопедической реабилитации».</w:t>
      </w:r>
    </w:p>
    <w:p w14:paraId="4DE2B930" w14:textId="77777777" w:rsidR="00A2047A" w:rsidRPr="00B538EC" w:rsidRDefault="00A2047A" w:rsidP="00A2047A">
      <w:pPr>
        <w:widowControl w:val="0"/>
        <w:autoSpaceDE w:val="0"/>
        <w:autoSpaceDN w:val="0"/>
        <w:spacing w:line="240" w:lineRule="auto"/>
        <w:ind w:firstLine="567"/>
        <w:rPr>
          <w:rFonts w:eastAsia="Times New Roman" w:cs="Times New Roman"/>
          <w:sz w:val="28"/>
          <w:szCs w:val="24"/>
          <w:lang w:eastAsia="ru-RU"/>
        </w:rPr>
      </w:pPr>
    </w:p>
    <w:p w14:paraId="2FB0285F" w14:textId="77777777" w:rsidR="00F82467" w:rsidRPr="00B538EC" w:rsidRDefault="00A71E4D" w:rsidP="00F82467">
      <w:pPr>
        <w:pStyle w:val="3"/>
        <w:jc w:val="center"/>
        <w:rPr>
          <w:rFonts w:eastAsia="Times New Roman"/>
          <w:bCs w:val="0"/>
          <w:color w:val="000000"/>
          <w:szCs w:val="24"/>
          <w:lang w:eastAsia="en-US"/>
        </w:rPr>
      </w:pPr>
      <w:r w:rsidRPr="00B538EC">
        <w:rPr>
          <w:rFonts w:eastAsia="Times New Roman"/>
          <w:szCs w:val="24"/>
        </w:rPr>
        <w:t>3.20</w:t>
      </w:r>
      <w:r w:rsidR="00A2047A" w:rsidRPr="00B538EC">
        <w:rPr>
          <w:rFonts w:eastAsia="Times New Roman"/>
          <w:szCs w:val="24"/>
        </w:rPr>
        <w:t xml:space="preserve">. </w:t>
      </w:r>
      <w:r w:rsidR="00F82467" w:rsidRPr="00B538EC">
        <w:rPr>
          <w:rFonts w:eastAsia="Times New Roman"/>
          <w:bCs w:val="0"/>
          <w:color w:val="000000"/>
          <w:szCs w:val="24"/>
          <w:lang w:eastAsia="en-US"/>
        </w:rPr>
        <w:t>Особенности формирования КСГ для случаев лечения дерматозов (st06.004- st06.007 и ds06.002- ds06.005)</w:t>
      </w:r>
    </w:p>
    <w:p w14:paraId="140981BB" w14:textId="77777777" w:rsidR="00F82467" w:rsidRPr="00B538EC" w:rsidRDefault="00F82467" w:rsidP="00F82467">
      <w:pPr>
        <w:widowControl w:val="0"/>
        <w:autoSpaceDE w:val="0"/>
        <w:autoSpaceDN w:val="0"/>
        <w:spacing w:line="240" w:lineRule="auto"/>
        <w:ind w:firstLine="0"/>
        <w:jc w:val="center"/>
        <w:rPr>
          <w:rFonts w:eastAsia="Calibri" w:cs="Times New Roman"/>
          <w:b/>
          <w:color w:val="000000"/>
          <w:sz w:val="28"/>
        </w:rPr>
      </w:pPr>
    </w:p>
    <w:p w14:paraId="4BC2A5C5" w14:textId="77777777" w:rsidR="00F82467" w:rsidRPr="00B538EC" w:rsidRDefault="00F82467" w:rsidP="00F82467">
      <w:pPr>
        <w:widowControl w:val="0"/>
        <w:autoSpaceDE w:val="0"/>
        <w:autoSpaceDN w:val="0"/>
        <w:spacing w:line="240" w:lineRule="auto"/>
        <w:ind w:firstLine="567"/>
        <w:rPr>
          <w:rFonts w:eastAsia="Calibri" w:cs="Times New Roman"/>
          <w:color w:val="000000"/>
          <w:sz w:val="28"/>
        </w:rPr>
      </w:pPr>
      <w:r w:rsidRPr="00B538EC">
        <w:rPr>
          <w:rFonts w:eastAsia="Calibri" w:cs="Times New Roman"/>
          <w:color w:val="000000"/>
          <w:sz w:val="28"/>
        </w:rPr>
        <w:t>Отнесение к КСГ st06.004 и ds06.002 «Лечение дерматозов с применением наружной терапии» производится только по коду МКБ-10 (диагнозу).</w:t>
      </w:r>
    </w:p>
    <w:p w14:paraId="055E514F" w14:textId="77777777" w:rsidR="00F82467" w:rsidRPr="00B538EC" w:rsidRDefault="00F82467" w:rsidP="00F82467">
      <w:pPr>
        <w:widowControl w:val="0"/>
        <w:autoSpaceDE w:val="0"/>
        <w:autoSpaceDN w:val="0"/>
        <w:spacing w:line="240" w:lineRule="auto"/>
        <w:ind w:firstLine="567"/>
        <w:rPr>
          <w:rFonts w:eastAsia="Calibri" w:cs="Times New Roman"/>
          <w:color w:val="000000"/>
          <w:sz w:val="28"/>
        </w:rPr>
      </w:pPr>
      <w:r w:rsidRPr="00B538EC">
        <w:rPr>
          <w:rFonts w:eastAsia="Calibri" w:cs="Times New Roman"/>
          <w:color w:val="000000"/>
          <w:sz w:val="28"/>
        </w:rPr>
        <w:t>Отнесение к КСГ st06.005 и ds06.003 «Лечение дерматозов с применением наружной терапии, физиотерапии, плазмафереза», st06.006 и ds06.004 «Лечение дерматозов с применением наружной и системной терапии», st06.007 и ds06.005 «Лечение дерматозов с применением наружной терапии и фототерапии» производится по комбинации кода МКБ-10 (диагноза) и иного классификационного критерия из диапазона «</w:t>
      </w:r>
      <w:r w:rsidRPr="00B538EC">
        <w:rPr>
          <w:rFonts w:eastAsia="Calibri" w:cs="Times New Roman"/>
          <w:color w:val="000000"/>
          <w:sz w:val="28"/>
          <w:lang w:val="en-US"/>
        </w:rPr>
        <w:t>derm</w:t>
      </w:r>
      <w:r w:rsidRPr="00B538EC">
        <w:rPr>
          <w:rFonts w:eastAsia="Calibri" w:cs="Times New Roman"/>
          <w:color w:val="000000"/>
          <w:sz w:val="28"/>
        </w:rPr>
        <w:t>1»-«</w:t>
      </w:r>
      <w:r w:rsidRPr="00B538EC">
        <w:rPr>
          <w:rFonts w:eastAsia="Calibri" w:cs="Times New Roman"/>
          <w:color w:val="000000"/>
          <w:sz w:val="28"/>
          <w:lang w:val="en-US"/>
        </w:rPr>
        <w:t>derm</w:t>
      </w:r>
      <w:r w:rsidRPr="00B538EC">
        <w:rPr>
          <w:rFonts w:eastAsia="Calibri" w:cs="Times New Roman"/>
          <w:color w:val="000000"/>
          <w:sz w:val="28"/>
        </w:rPr>
        <w:t xml:space="preserve">9», соответствующего примененному виду терапии в соответствии </w:t>
      </w:r>
      <w:r w:rsidRPr="00B538EC">
        <w:rPr>
          <w:rFonts w:eastAsia="Calibri" w:cs="Times New Roman"/>
          <w:color w:val="000000"/>
          <w:sz w:val="28"/>
        </w:rPr>
        <w:br/>
        <w:t xml:space="preserve">со справочником «ДКК» файла «Расшифровка групп». Для случаев лечения псориаза в ином классификационном критерии также предусмотрена оценка индекса тяжести и распространенности псориаза (PASI). </w:t>
      </w:r>
    </w:p>
    <w:p w14:paraId="0E61F5E8" w14:textId="77777777" w:rsidR="00F82467" w:rsidRPr="00B538EC" w:rsidRDefault="00F82467" w:rsidP="00F82467">
      <w:pPr>
        <w:widowControl w:val="0"/>
        <w:autoSpaceDE w:val="0"/>
        <w:autoSpaceDN w:val="0"/>
        <w:spacing w:line="240" w:lineRule="auto"/>
        <w:ind w:firstLine="567"/>
        <w:contextualSpacing/>
        <w:rPr>
          <w:rFonts w:eastAsia="Calibri" w:cs="Times New Roman"/>
          <w:color w:val="000000"/>
          <w:sz w:val="28"/>
        </w:rPr>
      </w:pPr>
      <w:r w:rsidRPr="00B538EC">
        <w:rPr>
          <w:rFonts w:eastAsia="Calibri" w:cs="Times New Roman"/>
          <w:color w:val="000000"/>
          <w:sz w:val="28"/>
        </w:rPr>
        <w:t xml:space="preserve">Также в указанные КСГ добавлен код МКБ-10 </w:t>
      </w:r>
      <w:r w:rsidRPr="00B538EC">
        <w:rPr>
          <w:rFonts w:eastAsia="Calibri" w:cs="Times New Roman"/>
          <w:color w:val="000000"/>
          <w:sz w:val="28"/>
          <w:lang w:val="en-US"/>
        </w:rPr>
        <w:t>C</w:t>
      </w:r>
      <w:r w:rsidRPr="00B538EC">
        <w:rPr>
          <w:rFonts w:eastAsia="Calibri" w:cs="Times New Roman"/>
          <w:color w:val="000000"/>
          <w:sz w:val="28"/>
        </w:rPr>
        <w:t xml:space="preserve">84.0 - Грибовидный микоз. При этом сочетание кода </w:t>
      </w:r>
      <w:r w:rsidRPr="00B538EC">
        <w:rPr>
          <w:rFonts w:eastAsia="Calibri" w:cs="Times New Roman"/>
          <w:color w:val="000000"/>
          <w:sz w:val="28"/>
          <w:lang w:val="en-US"/>
        </w:rPr>
        <w:t>C</w:t>
      </w:r>
      <w:r w:rsidRPr="00B538EC">
        <w:rPr>
          <w:rFonts w:eastAsia="Calibri" w:cs="Times New Roman"/>
          <w:color w:val="000000"/>
          <w:sz w:val="28"/>
        </w:rPr>
        <w:t>84.0 с иным классификационным критерием «derm4», или «derm5», или «derm7», или «</w:t>
      </w:r>
      <w:r w:rsidRPr="00B538EC">
        <w:rPr>
          <w:rFonts w:eastAsia="Calibri" w:cs="Times New Roman"/>
          <w:color w:val="000000"/>
          <w:sz w:val="28"/>
          <w:lang w:val="en-US"/>
        </w:rPr>
        <w:t>derm</w:t>
      </w:r>
      <w:r w:rsidRPr="00B538EC">
        <w:rPr>
          <w:rFonts w:eastAsia="Calibri" w:cs="Times New Roman"/>
          <w:color w:val="000000"/>
          <w:sz w:val="28"/>
        </w:rPr>
        <w:t xml:space="preserve">8» возможно только </w:t>
      </w:r>
      <w:r w:rsidRPr="00B538EC">
        <w:rPr>
          <w:rFonts w:eastAsia="Calibri" w:cs="Times New Roman"/>
          <w:color w:val="000000"/>
          <w:sz w:val="28"/>
        </w:rPr>
        <w:br/>
        <w:t>при оказании медицинской помощи по профилю «Дерматовенерология».</w:t>
      </w:r>
    </w:p>
    <w:p w14:paraId="32E048EB" w14:textId="5F236D37" w:rsidR="00F82467" w:rsidRPr="00B538EC" w:rsidRDefault="00F82467" w:rsidP="00A2047A">
      <w:pPr>
        <w:widowControl w:val="0"/>
        <w:autoSpaceDE w:val="0"/>
        <w:autoSpaceDN w:val="0"/>
        <w:spacing w:line="240" w:lineRule="auto"/>
        <w:jc w:val="center"/>
        <w:rPr>
          <w:rFonts w:eastAsia="Times New Roman" w:cs="Times New Roman"/>
          <w:b/>
          <w:sz w:val="28"/>
          <w:szCs w:val="24"/>
          <w:lang w:eastAsia="ru-RU"/>
        </w:rPr>
      </w:pPr>
    </w:p>
    <w:p w14:paraId="58E3A14F" w14:textId="77777777" w:rsidR="00F82467" w:rsidRPr="00B538EC" w:rsidRDefault="00F82467" w:rsidP="00A2047A">
      <w:pPr>
        <w:widowControl w:val="0"/>
        <w:autoSpaceDE w:val="0"/>
        <w:autoSpaceDN w:val="0"/>
        <w:spacing w:line="240" w:lineRule="auto"/>
        <w:jc w:val="center"/>
        <w:rPr>
          <w:rFonts w:eastAsia="Times New Roman" w:cs="Times New Roman"/>
          <w:b/>
          <w:sz w:val="28"/>
          <w:szCs w:val="24"/>
          <w:lang w:eastAsia="ru-RU"/>
        </w:rPr>
      </w:pPr>
    </w:p>
    <w:p w14:paraId="0DE73C29" w14:textId="4B336C79" w:rsidR="00A2047A" w:rsidRPr="00B538EC" w:rsidRDefault="00F82467" w:rsidP="00A2047A">
      <w:pPr>
        <w:widowControl w:val="0"/>
        <w:autoSpaceDE w:val="0"/>
        <w:autoSpaceDN w:val="0"/>
        <w:spacing w:line="240" w:lineRule="auto"/>
        <w:jc w:val="center"/>
        <w:rPr>
          <w:rFonts w:eastAsia="Times New Roman" w:cs="Times New Roman"/>
          <w:b/>
          <w:sz w:val="28"/>
          <w:szCs w:val="24"/>
          <w:lang w:eastAsia="ru-RU"/>
        </w:rPr>
      </w:pPr>
      <w:r w:rsidRPr="00B538EC">
        <w:rPr>
          <w:rFonts w:eastAsia="Times New Roman" w:cs="Times New Roman"/>
          <w:b/>
          <w:sz w:val="28"/>
          <w:szCs w:val="24"/>
          <w:lang w:eastAsia="ru-RU"/>
        </w:rPr>
        <w:t xml:space="preserve">3.21. </w:t>
      </w:r>
      <w:r w:rsidR="00A2047A" w:rsidRPr="00B538EC">
        <w:rPr>
          <w:rFonts w:eastAsia="Times New Roman" w:cs="Times New Roman"/>
          <w:b/>
          <w:sz w:val="28"/>
          <w:szCs w:val="24"/>
          <w:lang w:eastAsia="ru-RU"/>
        </w:rPr>
        <w:t>Оплата случаев лечения соматических заболеваний, осложненных старческой астенией</w:t>
      </w:r>
    </w:p>
    <w:p w14:paraId="0489DC1D" w14:textId="77777777" w:rsidR="00F82467" w:rsidRPr="00B538EC" w:rsidRDefault="00F82467" w:rsidP="00F82467">
      <w:pPr>
        <w:widowControl w:val="0"/>
        <w:autoSpaceDE w:val="0"/>
        <w:autoSpaceDN w:val="0"/>
        <w:spacing w:line="240" w:lineRule="auto"/>
        <w:ind w:firstLine="567"/>
        <w:contextualSpacing/>
        <w:rPr>
          <w:rFonts w:eastAsia="Calibri" w:cs="Times New Roman"/>
          <w:color w:val="000000"/>
          <w:sz w:val="28"/>
        </w:rPr>
      </w:pPr>
      <w:r w:rsidRPr="00B538EC">
        <w:rPr>
          <w:rFonts w:eastAsia="Calibri" w:cs="Times New Roman"/>
          <w:color w:val="000000"/>
          <w:sz w:val="28"/>
        </w:rPr>
        <w:t>КСГ st38.001 «Соматические заболевания, осложненные старческой астенией» формируется с учетом двух классификационных критериев – основного диагноза пациента (из установленного Расшифровкой групп перечня) и сопутствующего диагноза пациента (R54 Старческая астения).</w:t>
      </w:r>
    </w:p>
    <w:p w14:paraId="37CDF9E3" w14:textId="126D17DD" w:rsidR="00F82467" w:rsidRPr="000B3C41" w:rsidRDefault="00F82467" w:rsidP="00F82467">
      <w:pPr>
        <w:widowControl w:val="0"/>
        <w:autoSpaceDE w:val="0"/>
        <w:autoSpaceDN w:val="0"/>
        <w:spacing w:line="240" w:lineRule="auto"/>
        <w:ind w:firstLine="567"/>
        <w:contextualSpacing/>
        <w:rPr>
          <w:rFonts w:eastAsia="Calibri" w:cs="Times New Roman"/>
          <w:color w:val="000000"/>
          <w:sz w:val="28"/>
        </w:rPr>
      </w:pPr>
      <w:r w:rsidRPr="00B538EC">
        <w:rPr>
          <w:rFonts w:eastAsia="Calibri" w:cs="Times New Roman"/>
          <w:color w:val="000000"/>
          <w:sz w:val="28"/>
        </w:rPr>
        <w:lastRenderedPageBreak/>
        <w:t>Обязательным условием для оплаты медицинской помощи по данной КСГ также является лечение на геронтологической профильной койке.</w:t>
      </w:r>
      <w:r w:rsidR="00496BDA" w:rsidRPr="00B538EC">
        <w:rPr>
          <w:rFonts w:eastAsia="Calibri" w:cs="Times New Roman"/>
          <w:color w:val="000000"/>
          <w:sz w:val="28"/>
        </w:rPr>
        <w:t>»</w:t>
      </w:r>
    </w:p>
    <w:p w14:paraId="4A1912DE" w14:textId="77777777" w:rsidR="00A2047A" w:rsidRPr="000B3C41" w:rsidRDefault="00A2047A" w:rsidP="00A2047A">
      <w:pPr>
        <w:rPr>
          <w:lang w:eastAsia="ko-KR"/>
        </w:rPr>
      </w:pPr>
    </w:p>
    <w:p w14:paraId="6981CB6D" w14:textId="51F7F2AB" w:rsidR="00AD68B7" w:rsidRPr="000B3C41" w:rsidRDefault="00AD68B7" w:rsidP="00AD68B7">
      <w:pPr>
        <w:spacing w:line="240" w:lineRule="auto"/>
        <w:jc w:val="right"/>
        <w:rPr>
          <w:rFonts w:eastAsia="Calibri" w:cs="Times New Roman"/>
          <w:strike/>
          <w:color w:val="000000" w:themeColor="text1"/>
          <w:sz w:val="28"/>
          <w:szCs w:val="28"/>
        </w:rPr>
      </w:pPr>
    </w:p>
    <w:sectPr w:rsidR="00AD68B7" w:rsidRPr="000B3C41" w:rsidSect="00826714">
      <w:footerReference w:type="default" r:id="rId8"/>
      <w:pgSz w:w="11907" w:h="16839" w:code="9"/>
      <w:pgMar w:top="992" w:right="709" w:bottom="851" w:left="1418" w:header="709" w:footer="2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57967" w14:textId="77777777" w:rsidR="00DC4EC8" w:rsidRDefault="00DC4EC8" w:rsidP="00AF54ED">
      <w:pPr>
        <w:spacing w:line="240" w:lineRule="auto"/>
      </w:pPr>
      <w:r>
        <w:separator/>
      </w:r>
    </w:p>
  </w:endnote>
  <w:endnote w:type="continuationSeparator" w:id="0">
    <w:p w14:paraId="630BD819" w14:textId="77777777" w:rsidR="00DC4EC8" w:rsidRDefault="00DC4EC8" w:rsidP="00AF54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ews Gothic MT">
    <w:charset w:val="00"/>
    <w:family w:val="swiss"/>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altName w:val="Times New Roman"/>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ordiaUPC">
    <w:charset w:val="DE"/>
    <w:family w:val="swiss"/>
    <w:pitch w:val="variable"/>
    <w:sig w:usb0="81000003" w:usb1="00000000" w:usb2="00000000" w:usb3="00000000" w:csb0="00010001" w:csb1="00000000"/>
  </w:font>
  <w:font w:name="Lucida Grande CY">
    <w:charset w:val="59"/>
    <w:family w:val="auto"/>
    <w:pitch w:val="variable"/>
    <w:sig w:usb0="00000201" w:usb1="00000000" w:usb2="00000000" w:usb3="00000000" w:csb0="00000004"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1078926"/>
      <w:docPartObj>
        <w:docPartGallery w:val="Page Numbers (Bottom of Page)"/>
        <w:docPartUnique/>
      </w:docPartObj>
    </w:sdtPr>
    <w:sdtEndPr/>
    <w:sdtContent>
      <w:p w14:paraId="11FF4D0F" w14:textId="1922E859" w:rsidR="00DC4EC8" w:rsidRDefault="00DC4EC8">
        <w:pPr>
          <w:pStyle w:val="af2"/>
          <w:jc w:val="right"/>
        </w:pPr>
        <w:r>
          <w:fldChar w:fldCharType="begin"/>
        </w:r>
        <w:r>
          <w:instrText>PAGE   \* MERGEFORMAT</w:instrText>
        </w:r>
        <w:r>
          <w:fldChar w:fldCharType="separate"/>
        </w:r>
        <w:r>
          <w:rPr>
            <w:noProof/>
          </w:rPr>
          <w:t>63</w:t>
        </w:r>
        <w:r>
          <w:fldChar w:fldCharType="end"/>
        </w:r>
      </w:p>
    </w:sdtContent>
  </w:sdt>
  <w:p w14:paraId="2BDB6F81" w14:textId="77777777" w:rsidR="00DC4EC8" w:rsidRDefault="00DC4EC8">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3C19D" w14:textId="77777777" w:rsidR="00DC4EC8" w:rsidRDefault="00DC4EC8" w:rsidP="00AF54ED">
      <w:pPr>
        <w:spacing w:line="240" w:lineRule="auto"/>
      </w:pPr>
      <w:r>
        <w:separator/>
      </w:r>
    </w:p>
  </w:footnote>
  <w:footnote w:type="continuationSeparator" w:id="0">
    <w:p w14:paraId="0A4B54CA" w14:textId="77777777" w:rsidR="00DC4EC8" w:rsidRDefault="00DC4EC8" w:rsidP="00AF54E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F32ED"/>
    <w:multiLevelType w:val="hybridMultilevel"/>
    <w:tmpl w:val="BEDC7A00"/>
    <w:lvl w:ilvl="0" w:tplc="C10A4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CB91FE1"/>
    <w:multiLevelType w:val="hybridMultilevel"/>
    <w:tmpl w:val="3EFE18A2"/>
    <w:lvl w:ilvl="0" w:tplc="172E83C2">
      <w:start w:val="1"/>
      <w:numFmt w:val="bullet"/>
      <w:lvlText w:val=""/>
      <w:lvlJc w:val="left"/>
      <w:pPr>
        <w:ind w:left="7874"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2F422040"/>
    <w:multiLevelType w:val="hybridMultilevel"/>
    <w:tmpl w:val="F238F8E0"/>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45A228A9"/>
    <w:multiLevelType w:val="multilevel"/>
    <w:tmpl w:val="96FE3944"/>
    <w:lvl w:ilvl="0">
      <w:start w:val="1"/>
      <w:numFmt w:val="none"/>
      <w:lvlText w:val=""/>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5"/>
      <w:lvlText w:val="%1%2.%3.%4.%5"/>
      <w:lvlJc w:val="left"/>
      <w:pPr>
        <w:ind w:left="1434" w:hanging="1008"/>
      </w:pPr>
      <w:rPr>
        <w:rFonts w:hint="default"/>
      </w:rPr>
    </w:lvl>
    <w:lvl w:ilvl="5">
      <w:start w:val="1"/>
      <w:numFmt w:val="decimal"/>
      <w:pStyle w:val="6"/>
      <w:lvlText w:val="%1%2.%3.%4.%5.%6"/>
      <w:lvlJc w:val="left"/>
      <w:pPr>
        <w:ind w:left="1152" w:hanging="1152"/>
      </w:pPr>
      <w:rPr>
        <w:rFonts w:hint="default"/>
        <w:b w:val="0"/>
      </w:rPr>
    </w:lvl>
    <w:lvl w:ilvl="6">
      <w:start w:val="1"/>
      <w:numFmt w:val="decimal"/>
      <w:lvlText w:val="%1%2.%3.%4.%5.%6.%7"/>
      <w:lvlJc w:val="left"/>
      <w:pPr>
        <w:ind w:left="1296" w:hanging="1296"/>
      </w:pPr>
      <w:rPr>
        <w:rFonts w:hint="default"/>
        <w:sz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5C12F9D"/>
    <w:multiLevelType w:val="hybridMultilevel"/>
    <w:tmpl w:val="9EB038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5D0543A1"/>
    <w:multiLevelType w:val="hybridMultilevel"/>
    <w:tmpl w:val="6D3AED3E"/>
    <w:lvl w:ilvl="0" w:tplc="552CEF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FDE15EC"/>
    <w:multiLevelType w:val="multilevel"/>
    <w:tmpl w:val="2BB66052"/>
    <w:lvl w:ilvl="0">
      <w:start w:val="1"/>
      <w:numFmt w:val="decimal"/>
      <w:suff w:val="space"/>
      <w:lvlText w:val="%1"/>
      <w:lvlJc w:val="left"/>
      <w:pPr>
        <w:ind w:left="0" w:firstLine="709"/>
      </w:pPr>
      <w:rPr>
        <w:rFonts w:ascii="Times New Roman" w:hAnsi="Times New Roman" w:hint="default"/>
        <w:b w:val="0"/>
        <w:i w:val="0"/>
        <w:sz w:val="28"/>
      </w:rPr>
    </w:lvl>
    <w:lvl w:ilvl="1">
      <w:start w:val="1"/>
      <w:numFmt w:val="decimal"/>
      <w:pStyle w:val="a"/>
      <w:suff w:val="space"/>
      <w:lvlText w:val="%1.%2"/>
      <w:lvlJc w:val="left"/>
      <w:pPr>
        <w:ind w:left="-141" w:firstLine="709"/>
      </w:pPr>
      <w:rPr>
        <w:rFonts w:ascii="Times New Roman" w:hAnsi="Times New Roman" w:hint="default"/>
        <w:sz w:val="28"/>
      </w:rPr>
    </w:lvl>
    <w:lvl w:ilvl="2">
      <w:start w:val="1"/>
      <w:numFmt w:val="decimal"/>
      <w:suff w:val="space"/>
      <w:lvlText w:val="%1.%2.%3"/>
      <w:lvlJc w:val="left"/>
      <w:pPr>
        <w:ind w:left="0" w:firstLine="709"/>
      </w:pPr>
      <w:rPr>
        <w:rFonts w:ascii="Times New Roman" w:hAnsi="Times New Roman" w:hint="default"/>
        <w:sz w:val="28"/>
      </w:rPr>
    </w:lvl>
    <w:lvl w:ilvl="3">
      <w:start w:val="1"/>
      <w:numFmt w:val="decimal"/>
      <w:pStyle w:val="a0"/>
      <w:suff w:val="space"/>
      <w:lvlText w:val="%1.%2.%3.%4"/>
      <w:lvlJc w:val="left"/>
      <w:pPr>
        <w:ind w:left="0" w:firstLine="709"/>
      </w:pPr>
      <w:rPr>
        <w:rFonts w:ascii="Times New Roman" w:hAnsi="Times New Roman" w:hint="default"/>
        <w:sz w:val="28"/>
      </w:rPr>
    </w:lvl>
    <w:lvl w:ilvl="4">
      <w:start w:val="1"/>
      <w:numFmt w:val="none"/>
      <w:suff w:val="space"/>
      <w:lvlText w:val=""/>
      <w:lvlJc w:val="left"/>
      <w:pPr>
        <w:ind w:left="0" w:firstLine="709"/>
      </w:pPr>
      <w:rPr>
        <w:rFonts w:ascii="Times New Roman" w:hAnsi="Times New Roman" w:hint="default"/>
        <w:sz w:val="28"/>
      </w:rPr>
    </w:lvl>
    <w:lvl w:ilvl="5">
      <w:start w:val="1"/>
      <w:numFmt w:val="none"/>
      <w:suff w:val="space"/>
      <w:lvlText w:val=""/>
      <w:lvlJc w:val="left"/>
      <w:pPr>
        <w:ind w:left="0" w:firstLine="709"/>
      </w:pPr>
      <w:rPr>
        <w:rFonts w:ascii="Times New Roman" w:hAnsi="Times New Roman" w:hint="default"/>
        <w:sz w:val="28"/>
      </w:rPr>
    </w:lvl>
    <w:lvl w:ilvl="6">
      <w:start w:val="1"/>
      <w:numFmt w:val="none"/>
      <w:suff w:val="space"/>
      <w:lvlText w:val=""/>
      <w:lvlJc w:val="left"/>
      <w:pPr>
        <w:ind w:left="0" w:firstLine="709"/>
      </w:pPr>
      <w:rPr>
        <w:rFonts w:ascii="Times New Roman" w:hAnsi="Times New Roman" w:hint="default"/>
        <w:sz w:val="28"/>
      </w:rPr>
    </w:lvl>
    <w:lvl w:ilvl="7">
      <w:start w:val="1"/>
      <w:numFmt w:val="none"/>
      <w:suff w:val="space"/>
      <w:lvlText w:val=""/>
      <w:lvlJc w:val="left"/>
      <w:pPr>
        <w:ind w:left="0" w:firstLine="709"/>
      </w:pPr>
      <w:rPr>
        <w:rFonts w:ascii="Times New Roman" w:hAnsi="Times New Roman" w:hint="default"/>
        <w:sz w:val="28"/>
      </w:rPr>
    </w:lvl>
    <w:lvl w:ilvl="8">
      <w:start w:val="1"/>
      <w:numFmt w:val="none"/>
      <w:suff w:val="space"/>
      <w:lvlText w:val=""/>
      <w:lvlJc w:val="left"/>
      <w:pPr>
        <w:ind w:left="0" w:firstLine="709"/>
      </w:pPr>
      <w:rPr>
        <w:rFonts w:ascii="Times New Roman" w:hAnsi="Times New Roman" w:hint="default"/>
        <w:sz w:val="28"/>
      </w:rPr>
    </w:lvl>
  </w:abstractNum>
  <w:abstractNum w:abstractNumId="7" w15:restartNumberingAfterBreak="0">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6"/>
  </w:num>
  <w:num w:numId="3">
    <w:abstractNumId w:val="3"/>
  </w:num>
  <w:num w:numId="4">
    <w:abstractNumId w:val="4"/>
  </w:num>
  <w:num w:numId="5">
    <w:abstractNumId w:val="1"/>
  </w:num>
  <w:num w:numId="6">
    <w:abstractNumId w:val="2"/>
  </w:num>
  <w:num w:numId="7">
    <w:abstractNumId w:val="0"/>
  </w:num>
  <w:num w:numId="8">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2F6"/>
    <w:rsid w:val="00000651"/>
    <w:rsid w:val="0000244F"/>
    <w:rsid w:val="000056B3"/>
    <w:rsid w:val="0000710B"/>
    <w:rsid w:val="00011997"/>
    <w:rsid w:val="000119CA"/>
    <w:rsid w:val="0001261F"/>
    <w:rsid w:val="000127D5"/>
    <w:rsid w:val="00013CEA"/>
    <w:rsid w:val="00015194"/>
    <w:rsid w:val="0001714A"/>
    <w:rsid w:val="00021ECF"/>
    <w:rsid w:val="00024291"/>
    <w:rsid w:val="000246E8"/>
    <w:rsid w:val="00024A5A"/>
    <w:rsid w:val="00024AC7"/>
    <w:rsid w:val="00024C80"/>
    <w:rsid w:val="000276B1"/>
    <w:rsid w:val="00031642"/>
    <w:rsid w:val="0003196A"/>
    <w:rsid w:val="00031C40"/>
    <w:rsid w:val="00033A78"/>
    <w:rsid w:val="0003409D"/>
    <w:rsid w:val="00034601"/>
    <w:rsid w:val="00034AE5"/>
    <w:rsid w:val="00035C74"/>
    <w:rsid w:val="0003681B"/>
    <w:rsid w:val="00036CDA"/>
    <w:rsid w:val="000370E8"/>
    <w:rsid w:val="00037A70"/>
    <w:rsid w:val="0004023F"/>
    <w:rsid w:val="00040313"/>
    <w:rsid w:val="00040BF2"/>
    <w:rsid w:val="000417C1"/>
    <w:rsid w:val="00041CE4"/>
    <w:rsid w:val="000435CB"/>
    <w:rsid w:val="0004449B"/>
    <w:rsid w:val="00045578"/>
    <w:rsid w:val="00052C47"/>
    <w:rsid w:val="00053736"/>
    <w:rsid w:val="00054E07"/>
    <w:rsid w:val="00055E67"/>
    <w:rsid w:val="000566E6"/>
    <w:rsid w:val="000579F2"/>
    <w:rsid w:val="00060317"/>
    <w:rsid w:val="000607BB"/>
    <w:rsid w:val="00064C18"/>
    <w:rsid w:val="00065DA1"/>
    <w:rsid w:val="00071868"/>
    <w:rsid w:val="000748B6"/>
    <w:rsid w:val="00080846"/>
    <w:rsid w:val="00080F1A"/>
    <w:rsid w:val="00081FF3"/>
    <w:rsid w:val="00082C5F"/>
    <w:rsid w:val="000855EF"/>
    <w:rsid w:val="00086271"/>
    <w:rsid w:val="000865DB"/>
    <w:rsid w:val="00086950"/>
    <w:rsid w:val="00087025"/>
    <w:rsid w:val="000870D9"/>
    <w:rsid w:val="000901D5"/>
    <w:rsid w:val="00091263"/>
    <w:rsid w:val="00094369"/>
    <w:rsid w:val="000947E8"/>
    <w:rsid w:val="00094B5B"/>
    <w:rsid w:val="00095065"/>
    <w:rsid w:val="00097027"/>
    <w:rsid w:val="00097135"/>
    <w:rsid w:val="0009731D"/>
    <w:rsid w:val="000976F6"/>
    <w:rsid w:val="000A08E2"/>
    <w:rsid w:val="000A0F91"/>
    <w:rsid w:val="000A27E9"/>
    <w:rsid w:val="000A2B3F"/>
    <w:rsid w:val="000A3F18"/>
    <w:rsid w:val="000A78F3"/>
    <w:rsid w:val="000B09B6"/>
    <w:rsid w:val="000B1094"/>
    <w:rsid w:val="000B111F"/>
    <w:rsid w:val="000B2352"/>
    <w:rsid w:val="000B3377"/>
    <w:rsid w:val="000B3C41"/>
    <w:rsid w:val="000B46C8"/>
    <w:rsid w:val="000B49BF"/>
    <w:rsid w:val="000B49FF"/>
    <w:rsid w:val="000B6B67"/>
    <w:rsid w:val="000B7375"/>
    <w:rsid w:val="000B738D"/>
    <w:rsid w:val="000B73CA"/>
    <w:rsid w:val="000B7A00"/>
    <w:rsid w:val="000C17AA"/>
    <w:rsid w:val="000C3E38"/>
    <w:rsid w:val="000C526A"/>
    <w:rsid w:val="000C7C2F"/>
    <w:rsid w:val="000D209D"/>
    <w:rsid w:val="000D5160"/>
    <w:rsid w:val="000D51D0"/>
    <w:rsid w:val="000D607F"/>
    <w:rsid w:val="000E20E5"/>
    <w:rsid w:val="000E51EF"/>
    <w:rsid w:val="000E5684"/>
    <w:rsid w:val="000E6CA8"/>
    <w:rsid w:val="000E79EA"/>
    <w:rsid w:val="000E7D3A"/>
    <w:rsid w:val="000F22BE"/>
    <w:rsid w:val="000F2EC8"/>
    <w:rsid w:val="000F2F6F"/>
    <w:rsid w:val="000F3357"/>
    <w:rsid w:val="000F6143"/>
    <w:rsid w:val="000F6492"/>
    <w:rsid w:val="000F73D8"/>
    <w:rsid w:val="0010165E"/>
    <w:rsid w:val="00102044"/>
    <w:rsid w:val="00104CEC"/>
    <w:rsid w:val="001051A7"/>
    <w:rsid w:val="001060C4"/>
    <w:rsid w:val="00106209"/>
    <w:rsid w:val="00106965"/>
    <w:rsid w:val="00112C1C"/>
    <w:rsid w:val="0011545E"/>
    <w:rsid w:val="0011568E"/>
    <w:rsid w:val="00116711"/>
    <w:rsid w:val="00116A0F"/>
    <w:rsid w:val="001220D2"/>
    <w:rsid w:val="00123CBF"/>
    <w:rsid w:val="0012471E"/>
    <w:rsid w:val="0012487E"/>
    <w:rsid w:val="00125AF4"/>
    <w:rsid w:val="00127F7E"/>
    <w:rsid w:val="001317D8"/>
    <w:rsid w:val="00131C47"/>
    <w:rsid w:val="00133BFF"/>
    <w:rsid w:val="00133E71"/>
    <w:rsid w:val="00134CD6"/>
    <w:rsid w:val="00136460"/>
    <w:rsid w:val="001379A3"/>
    <w:rsid w:val="00140686"/>
    <w:rsid w:val="00141A60"/>
    <w:rsid w:val="00141CE1"/>
    <w:rsid w:val="00143160"/>
    <w:rsid w:val="00143A49"/>
    <w:rsid w:val="001447B4"/>
    <w:rsid w:val="001459D1"/>
    <w:rsid w:val="00146482"/>
    <w:rsid w:val="00146BB4"/>
    <w:rsid w:val="00147162"/>
    <w:rsid w:val="001473BE"/>
    <w:rsid w:val="001474BE"/>
    <w:rsid w:val="001475AD"/>
    <w:rsid w:val="00152EA0"/>
    <w:rsid w:val="0015399E"/>
    <w:rsid w:val="00154147"/>
    <w:rsid w:val="00157F4C"/>
    <w:rsid w:val="001640EE"/>
    <w:rsid w:val="00164638"/>
    <w:rsid w:val="00170515"/>
    <w:rsid w:val="00170F01"/>
    <w:rsid w:val="00172DB9"/>
    <w:rsid w:val="00174A2A"/>
    <w:rsid w:val="00175437"/>
    <w:rsid w:val="001767EC"/>
    <w:rsid w:val="0018276B"/>
    <w:rsid w:val="001830E1"/>
    <w:rsid w:val="00183250"/>
    <w:rsid w:val="0018333D"/>
    <w:rsid w:val="0018438F"/>
    <w:rsid w:val="001852FB"/>
    <w:rsid w:val="001855EA"/>
    <w:rsid w:val="001858CD"/>
    <w:rsid w:val="00186FCE"/>
    <w:rsid w:val="001873BC"/>
    <w:rsid w:val="001911F9"/>
    <w:rsid w:val="00191D33"/>
    <w:rsid w:val="00191E6F"/>
    <w:rsid w:val="00192D6A"/>
    <w:rsid w:val="00192E6C"/>
    <w:rsid w:val="001965F4"/>
    <w:rsid w:val="0019713A"/>
    <w:rsid w:val="00197E45"/>
    <w:rsid w:val="001A0F84"/>
    <w:rsid w:val="001A3D0C"/>
    <w:rsid w:val="001A4019"/>
    <w:rsid w:val="001A4022"/>
    <w:rsid w:val="001A4C6C"/>
    <w:rsid w:val="001A51EB"/>
    <w:rsid w:val="001A6D19"/>
    <w:rsid w:val="001A7475"/>
    <w:rsid w:val="001B16BF"/>
    <w:rsid w:val="001B2626"/>
    <w:rsid w:val="001B3654"/>
    <w:rsid w:val="001B4285"/>
    <w:rsid w:val="001B57A8"/>
    <w:rsid w:val="001B7684"/>
    <w:rsid w:val="001B7E07"/>
    <w:rsid w:val="001C01E1"/>
    <w:rsid w:val="001C03ED"/>
    <w:rsid w:val="001C0D99"/>
    <w:rsid w:val="001C12BB"/>
    <w:rsid w:val="001C1B90"/>
    <w:rsid w:val="001C4439"/>
    <w:rsid w:val="001C65E8"/>
    <w:rsid w:val="001C73A0"/>
    <w:rsid w:val="001D2270"/>
    <w:rsid w:val="001D3273"/>
    <w:rsid w:val="001D36CE"/>
    <w:rsid w:val="001D4B49"/>
    <w:rsid w:val="001D4EB0"/>
    <w:rsid w:val="001D556A"/>
    <w:rsid w:val="001D7195"/>
    <w:rsid w:val="001D7A61"/>
    <w:rsid w:val="001E02AC"/>
    <w:rsid w:val="001E1354"/>
    <w:rsid w:val="001E25DD"/>
    <w:rsid w:val="001E3331"/>
    <w:rsid w:val="001E46B0"/>
    <w:rsid w:val="001E695F"/>
    <w:rsid w:val="001E7DC0"/>
    <w:rsid w:val="001F54F5"/>
    <w:rsid w:val="001F5637"/>
    <w:rsid w:val="001F6EA8"/>
    <w:rsid w:val="001F7841"/>
    <w:rsid w:val="002009AB"/>
    <w:rsid w:val="002012C5"/>
    <w:rsid w:val="002023D9"/>
    <w:rsid w:val="00202ADC"/>
    <w:rsid w:val="0020468C"/>
    <w:rsid w:val="00206B88"/>
    <w:rsid w:val="00207324"/>
    <w:rsid w:val="00207D3C"/>
    <w:rsid w:val="00207F67"/>
    <w:rsid w:val="00210A24"/>
    <w:rsid w:val="00211381"/>
    <w:rsid w:val="00212903"/>
    <w:rsid w:val="00212F89"/>
    <w:rsid w:val="00216115"/>
    <w:rsid w:val="00216BC0"/>
    <w:rsid w:val="002218E9"/>
    <w:rsid w:val="002221AC"/>
    <w:rsid w:val="00222674"/>
    <w:rsid w:val="00224684"/>
    <w:rsid w:val="00224BC1"/>
    <w:rsid w:val="0022549A"/>
    <w:rsid w:val="00225C8D"/>
    <w:rsid w:val="00225FD0"/>
    <w:rsid w:val="0022682F"/>
    <w:rsid w:val="0022693A"/>
    <w:rsid w:val="0022751E"/>
    <w:rsid w:val="00227C31"/>
    <w:rsid w:val="00230A49"/>
    <w:rsid w:val="002327EC"/>
    <w:rsid w:val="0023396C"/>
    <w:rsid w:val="00233BBD"/>
    <w:rsid w:val="00234BED"/>
    <w:rsid w:val="00235802"/>
    <w:rsid w:val="00235BBE"/>
    <w:rsid w:val="00236B65"/>
    <w:rsid w:val="0023749E"/>
    <w:rsid w:val="00242751"/>
    <w:rsid w:val="0024315C"/>
    <w:rsid w:val="00243D59"/>
    <w:rsid w:val="002462A7"/>
    <w:rsid w:val="00251B0E"/>
    <w:rsid w:val="00251E37"/>
    <w:rsid w:val="00252164"/>
    <w:rsid w:val="00253383"/>
    <w:rsid w:val="00254564"/>
    <w:rsid w:val="00254EBC"/>
    <w:rsid w:val="0025567A"/>
    <w:rsid w:val="002563AC"/>
    <w:rsid w:val="002569BC"/>
    <w:rsid w:val="00257315"/>
    <w:rsid w:val="002573E2"/>
    <w:rsid w:val="00260163"/>
    <w:rsid w:val="00260AEB"/>
    <w:rsid w:val="00260D2D"/>
    <w:rsid w:val="00261530"/>
    <w:rsid w:val="00263A16"/>
    <w:rsid w:val="00266EE0"/>
    <w:rsid w:val="00270DAB"/>
    <w:rsid w:val="002714DA"/>
    <w:rsid w:val="00273AD5"/>
    <w:rsid w:val="002748CF"/>
    <w:rsid w:val="00274FBB"/>
    <w:rsid w:val="0027534E"/>
    <w:rsid w:val="00275911"/>
    <w:rsid w:val="002777ED"/>
    <w:rsid w:val="00277EE1"/>
    <w:rsid w:val="00281F36"/>
    <w:rsid w:val="00282F47"/>
    <w:rsid w:val="00283484"/>
    <w:rsid w:val="00285284"/>
    <w:rsid w:val="0029331B"/>
    <w:rsid w:val="00293855"/>
    <w:rsid w:val="00294CC5"/>
    <w:rsid w:val="00295F5D"/>
    <w:rsid w:val="002973E8"/>
    <w:rsid w:val="00297EB9"/>
    <w:rsid w:val="002A00A2"/>
    <w:rsid w:val="002A2309"/>
    <w:rsid w:val="002A2A5A"/>
    <w:rsid w:val="002A3FE9"/>
    <w:rsid w:val="002A4181"/>
    <w:rsid w:val="002A4523"/>
    <w:rsid w:val="002A473A"/>
    <w:rsid w:val="002A4FD4"/>
    <w:rsid w:val="002A5511"/>
    <w:rsid w:val="002A57C0"/>
    <w:rsid w:val="002B0562"/>
    <w:rsid w:val="002B2302"/>
    <w:rsid w:val="002B2C6E"/>
    <w:rsid w:val="002B3628"/>
    <w:rsid w:val="002B543A"/>
    <w:rsid w:val="002B5656"/>
    <w:rsid w:val="002B590B"/>
    <w:rsid w:val="002B634C"/>
    <w:rsid w:val="002C0485"/>
    <w:rsid w:val="002C075A"/>
    <w:rsid w:val="002C0BBF"/>
    <w:rsid w:val="002C0D41"/>
    <w:rsid w:val="002C135A"/>
    <w:rsid w:val="002C3FCA"/>
    <w:rsid w:val="002C413D"/>
    <w:rsid w:val="002C732E"/>
    <w:rsid w:val="002C7586"/>
    <w:rsid w:val="002D1D40"/>
    <w:rsid w:val="002D2860"/>
    <w:rsid w:val="002D28B0"/>
    <w:rsid w:val="002D3120"/>
    <w:rsid w:val="002D315D"/>
    <w:rsid w:val="002D3A5C"/>
    <w:rsid w:val="002D6CCA"/>
    <w:rsid w:val="002E176B"/>
    <w:rsid w:val="002E2BBF"/>
    <w:rsid w:val="002E38FD"/>
    <w:rsid w:val="002E5C2A"/>
    <w:rsid w:val="002F140A"/>
    <w:rsid w:val="002F14D9"/>
    <w:rsid w:val="002F180F"/>
    <w:rsid w:val="002F3198"/>
    <w:rsid w:val="002F3754"/>
    <w:rsid w:val="002F3BE8"/>
    <w:rsid w:val="002F61CA"/>
    <w:rsid w:val="002F6C2D"/>
    <w:rsid w:val="002F79F7"/>
    <w:rsid w:val="003007CD"/>
    <w:rsid w:val="00300B64"/>
    <w:rsid w:val="00301658"/>
    <w:rsid w:val="00302D9A"/>
    <w:rsid w:val="00303F1D"/>
    <w:rsid w:val="00303FEB"/>
    <w:rsid w:val="003051E4"/>
    <w:rsid w:val="003068E9"/>
    <w:rsid w:val="00306BA1"/>
    <w:rsid w:val="00312198"/>
    <w:rsid w:val="00312914"/>
    <w:rsid w:val="00314E3C"/>
    <w:rsid w:val="00316025"/>
    <w:rsid w:val="003163C7"/>
    <w:rsid w:val="0031663C"/>
    <w:rsid w:val="003168AD"/>
    <w:rsid w:val="00317098"/>
    <w:rsid w:val="00317903"/>
    <w:rsid w:val="00317A92"/>
    <w:rsid w:val="00317A9A"/>
    <w:rsid w:val="00320324"/>
    <w:rsid w:val="003214E3"/>
    <w:rsid w:val="00321EF9"/>
    <w:rsid w:val="0032321D"/>
    <w:rsid w:val="00323C51"/>
    <w:rsid w:val="00325103"/>
    <w:rsid w:val="0032529A"/>
    <w:rsid w:val="00326071"/>
    <w:rsid w:val="00327E52"/>
    <w:rsid w:val="00331028"/>
    <w:rsid w:val="00332315"/>
    <w:rsid w:val="00333557"/>
    <w:rsid w:val="003337C1"/>
    <w:rsid w:val="003338D2"/>
    <w:rsid w:val="00333A46"/>
    <w:rsid w:val="00335A12"/>
    <w:rsid w:val="00337A31"/>
    <w:rsid w:val="00340287"/>
    <w:rsid w:val="003405FC"/>
    <w:rsid w:val="0034076B"/>
    <w:rsid w:val="00341D88"/>
    <w:rsid w:val="00342216"/>
    <w:rsid w:val="00342648"/>
    <w:rsid w:val="00342855"/>
    <w:rsid w:val="00343095"/>
    <w:rsid w:val="00344F4A"/>
    <w:rsid w:val="003460DC"/>
    <w:rsid w:val="003461B0"/>
    <w:rsid w:val="003464BA"/>
    <w:rsid w:val="00347063"/>
    <w:rsid w:val="003535B1"/>
    <w:rsid w:val="00354EEA"/>
    <w:rsid w:val="003559E9"/>
    <w:rsid w:val="00355A3B"/>
    <w:rsid w:val="00356716"/>
    <w:rsid w:val="00356C5F"/>
    <w:rsid w:val="00356EA9"/>
    <w:rsid w:val="003570D3"/>
    <w:rsid w:val="00360290"/>
    <w:rsid w:val="00360623"/>
    <w:rsid w:val="00360B5E"/>
    <w:rsid w:val="00360FF3"/>
    <w:rsid w:val="00361666"/>
    <w:rsid w:val="003644F7"/>
    <w:rsid w:val="0036779F"/>
    <w:rsid w:val="00367BC0"/>
    <w:rsid w:val="0037269B"/>
    <w:rsid w:val="00373026"/>
    <w:rsid w:val="003745D8"/>
    <w:rsid w:val="003748CE"/>
    <w:rsid w:val="00375196"/>
    <w:rsid w:val="003751C1"/>
    <w:rsid w:val="00376AD3"/>
    <w:rsid w:val="00377738"/>
    <w:rsid w:val="00380D66"/>
    <w:rsid w:val="00381EFD"/>
    <w:rsid w:val="00383E5D"/>
    <w:rsid w:val="003845E1"/>
    <w:rsid w:val="00386C37"/>
    <w:rsid w:val="00391213"/>
    <w:rsid w:val="00391278"/>
    <w:rsid w:val="00391CBA"/>
    <w:rsid w:val="003922CC"/>
    <w:rsid w:val="003943C6"/>
    <w:rsid w:val="00394481"/>
    <w:rsid w:val="003955EE"/>
    <w:rsid w:val="0039683A"/>
    <w:rsid w:val="003A0319"/>
    <w:rsid w:val="003A07FA"/>
    <w:rsid w:val="003A1BE2"/>
    <w:rsid w:val="003A2FDF"/>
    <w:rsid w:val="003A31B5"/>
    <w:rsid w:val="003A4A5F"/>
    <w:rsid w:val="003A4DE5"/>
    <w:rsid w:val="003A4FF0"/>
    <w:rsid w:val="003B0E19"/>
    <w:rsid w:val="003B112B"/>
    <w:rsid w:val="003B169C"/>
    <w:rsid w:val="003B2225"/>
    <w:rsid w:val="003B30C1"/>
    <w:rsid w:val="003B3E2F"/>
    <w:rsid w:val="003B494C"/>
    <w:rsid w:val="003B5CAD"/>
    <w:rsid w:val="003C01D5"/>
    <w:rsid w:val="003C126F"/>
    <w:rsid w:val="003C1511"/>
    <w:rsid w:val="003C260C"/>
    <w:rsid w:val="003C287B"/>
    <w:rsid w:val="003C3AA8"/>
    <w:rsid w:val="003C4B2E"/>
    <w:rsid w:val="003C57A5"/>
    <w:rsid w:val="003C5F26"/>
    <w:rsid w:val="003C62FB"/>
    <w:rsid w:val="003D1F77"/>
    <w:rsid w:val="003D5738"/>
    <w:rsid w:val="003D585B"/>
    <w:rsid w:val="003D786C"/>
    <w:rsid w:val="003E149D"/>
    <w:rsid w:val="003E2835"/>
    <w:rsid w:val="003E7279"/>
    <w:rsid w:val="003F0580"/>
    <w:rsid w:val="003F105D"/>
    <w:rsid w:val="003F2274"/>
    <w:rsid w:val="003F2757"/>
    <w:rsid w:val="003F41A5"/>
    <w:rsid w:val="003F42B7"/>
    <w:rsid w:val="003F4D84"/>
    <w:rsid w:val="003F5058"/>
    <w:rsid w:val="003F5248"/>
    <w:rsid w:val="003F5C4A"/>
    <w:rsid w:val="003F616C"/>
    <w:rsid w:val="003F681D"/>
    <w:rsid w:val="003F73B8"/>
    <w:rsid w:val="00401F48"/>
    <w:rsid w:val="00402F9F"/>
    <w:rsid w:val="0040326B"/>
    <w:rsid w:val="00405A0A"/>
    <w:rsid w:val="0040641E"/>
    <w:rsid w:val="0040648B"/>
    <w:rsid w:val="00410C8F"/>
    <w:rsid w:val="00412571"/>
    <w:rsid w:val="00412C93"/>
    <w:rsid w:val="004142D5"/>
    <w:rsid w:val="004146CA"/>
    <w:rsid w:val="004172B6"/>
    <w:rsid w:val="00417603"/>
    <w:rsid w:val="004232C9"/>
    <w:rsid w:val="004233F2"/>
    <w:rsid w:val="004238CC"/>
    <w:rsid w:val="00423C8E"/>
    <w:rsid w:val="00424F86"/>
    <w:rsid w:val="00425614"/>
    <w:rsid w:val="00425624"/>
    <w:rsid w:val="00425F62"/>
    <w:rsid w:val="0042644B"/>
    <w:rsid w:val="0042769E"/>
    <w:rsid w:val="00427DAF"/>
    <w:rsid w:val="00430261"/>
    <w:rsid w:val="0043030A"/>
    <w:rsid w:val="0043062E"/>
    <w:rsid w:val="004309B3"/>
    <w:rsid w:val="00433E5A"/>
    <w:rsid w:val="004374AE"/>
    <w:rsid w:val="00440D07"/>
    <w:rsid w:val="004415AB"/>
    <w:rsid w:val="0044262D"/>
    <w:rsid w:val="00442D48"/>
    <w:rsid w:val="004435E1"/>
    <w:rsid w:val="00443767"/>
    <w:rsid w:val="00447300"/>
    <w:rsid w:val="00451976"/>
    <w:rsid w:val="00452F73"/>
    <w:rsid w:val="00453E2D"/>
    <w:rsid w:val="0045541D"/>
    <w:rsid w:val="00455687"/>
    <w:rsid w:val="00455C38"/>
    <w:rsid w:val="0045610F"/>
    <w:rsid w:val="00456FA4"/>
    <w:rsid w:val="00460505"/>
    <w:rsid w:val="00461510"/>
    <w:rsid w:val="004621F8"/>
    <w:rsid w:val="004643AB"/>
    <w:rsid w:val="004663ED"/>
    <w:rsid w:val="004671C0"/>
    <w:rsid w:val="00467542"/>
    <w:rsid w:val="004679E4"/>
    <w:rsid w:val="00467F0A"/>
    <w:rsid w:val="00471144"/>
    <w:rsid w:val="00471BAA"/>
    <w:rsid w:val="0047253B"/>
    <w:rsid w:val="00474433"/>
    <w:rsid w:val="00474465"/>
    <w:rsid w:val="00475D4C"/>
    <w:rsid w:val="004771C3"/>
    <w:rsid w:val="00480916"/>
    <w:rsid w:val="00480E45"/>
    <w:rsid w:val="00480E67"/>
    <w:rsid w:val="00482045"/>
    <w:rsid w:val="0048223A"/>
    <w:rsid w:val="004841D7"/>
    <w:rsid w:val="00485248"/>
    <w:rsid w:val="0048673B"/>
    <w:rsid w:val="00490990"/>
    <w:rsid w:val="00490CC3"/>
    <w:rsid w:val="00490DBD"/>
    <w:rsid w:val="00491142"/>
    <w:rsid w:val="00492C72"/>
    <w:rsid w:val="004931AE"/>
    <w:rsid w:val="0049395E"/>
    <w:rsid w:val="004939A0"/>
    <w:rsid w:val="0049442D"/>
    <w:rsid w:val="004956ED"/>
    <w:rsid w:val="004958A2"/>
    <w:rsid w:val="00496AD2"/>
    <w:rsid w:val="00496BDA"/>
    <w:rsid w:val="00496C3A"/>
    <w:rsid w:val="0049750C"/>
    <w:rsid w:val="004A0110"/>
    <w:rsid w:val="004A0473"/>
    <w:rsid w:val="004A1AA7"/>
    <w:rsid w:val="004A22D1"/>
    <w:rsid w:val="004A247D"/>
    <w:rsid w:val="004A29F8"/>
    <w:rsid w:val="004A32EA"/>
    <w:rsid w:val="004A35CE"/>
    <w:rsid w:val="004A4038"/>
    <w:rsid w:val="004A4752"/>
    <w:rsid w:val="004A6329"/>
    <w:rsid w:val="004A697F"/>
    <w:rsid w:val="004A7770"/>
    <w:rsid w:val="004A7E60"/>
    <w:rsid w:val="004B184B"/>
    <w:rsid w:val="004B1B31"/>
    <w:rsid w:val="004B4CB1"/>
    <w:rsid w:val="004B4CBE"/>
    <w:rsid w:val="004B6C60"/>
    <w:rsid w:val="004B7E0B"/>
    <w:rsid w:val="004C1D31"/>
    <w:rsid w:val="004C2805"/>
    <w:rsid w:val="004C2A3B"/>
    <w:rsid w:val="004D0EEB"/>
    <w:rsid w:val="004D5665"/>
    <w:rsid w:val="004D755A"/>
    <w:rsid w:val="004E0CB5"/>
    <w:rsid w:val="004E1684"/>
    <w:rsid w:val="004E4232"/>
    <w:rsid w:val="004E44B1"/>
    <w:rsid w:val="004F0029"/>
    <w:rsid w:val="004F0CCE"/>
    <w:rsid w:val="004F2642"/>
    <w:rsid w:val="004F2C3D"/>
    <w:rsid w:val="004F3544"/>
    <w:rsid w:val="004F3563"/>
    <w:rsid w:val="004F48F2"/>
    <w:rsid w:val="004F4ACE"/>
    <w:rsid w:val="004F74B2"/>
    <w:rsid w:val="004F7542"/>
    <w:rsid w:val="005000BC"/>
    <w:rsid w:val="00500F5A"/>
    <w:rsid w:val="0050111F"/>
    <w:rsid w:val="00502794"/>
    <w:rsid w:val="00503457"/>
    <w:rsid w:val="0050545D"/>
    <w:rsid w:val="00505CE0"/>
    <w:rsid w:val="005068E3"/>
    <w:rsid w:val="0050698E"/>
    <w:rsid w:val="00510669"/>
    <w:rsid w:val="0051142F"/>
    <w:rsid w:val="00511437"/>
    <w:rsid w:val="00511C3D"/>
    <w:rsid w:val="005123B3"/>
    <w:rsid w:val="005124FA"/>
    <w:rsid w:val="00513436"/>
    <w:rsid w:val="00514EFC"/>
    <w:rsid w:val="00515ECB"/>
    <w:rsid w:val="00517853"/>
    <w:rsid w:val="0051788B"/>
    <w:rsid w:val="0051789A"/>
    <w:rsid w:val="005178F8"/>
    <w:rsid w:val="00517C28"/>
    <w:rsid w:val="00517EC2"/>
    <w:rsid w:val="00520CEC"/>
    <w:rsid w:val="005214E0"/>
    <w:rsid w:val="00525ADE"/>
    <w:rsid w:val="00525E9C"/>
    <w:rsid w:val="005263F4"/>
    <w:rsid w:val="0052667C"/>
    <w:rsid w:val="00526A6F"/>
    <w:rsid w:val="0052755B"/>
    <w:rsid w:val="00532121"/>
    <w:rsid w:val="00532DAE"/>
    <w:rsid w:val="00533586"/>
    <w:rsid w:val="00533DC5"/>
    <w:rsid w:val="00534A91"/>
    <w:rsid w:val="00534D8C"/>
    <w:rsid w:val="0053506B"/>
    <w:rsid w:val="00537CAD"/>
    <w:rsid w:val="00540A31"/>
    <w:rsid w:val="00540C4E"/>
    <w:rsid w:val="0054232D"/>
    <w:rsid w:val="00543FDA"/>
    <w:rsid w:val="00544BA9"/>
    <w:rsid w:val="00546D3A"/>
    <w:rsid w:val="0054766C"/>
    <w:rsid w:val="00547CA4"/>
    <w:rsid w:val="005500AF"/>
    <w:rsid w:val="00552D17"/>
    <w:rsid w:val="00553C70"/>
    <w:rsid w:val="00553D1C"/>
    <w:rsid w:val="005558F7"/>
    <w:rsid w:val="005562A5"/>
    <w:rsid w:val="00556F34"/>
    <w:rsid w:val="00565E3D"/>
    <w:rsid w:val="00566A88"/>
    <w:rsid w:val="00567AE8"/>
    <w:rsid w:val="00570180"/>
    <w:rsid w:val="00570DE1"/>
    <w:rsid w:val="005719EE"/>
    <w:rsid w:val="00573BAF"/>
    <w:rsid w:val="0057408A"/>
    <w:rsid w:val="005753FD"/>
    <w:rsid w:val="005758B0"/>
    <w:rsid w:val="00577824"/>
    <w:rsid w:val="00577DF6"/>
    <w:rsid w:val="00581DAA"/>
    <w:rsid w:val="005858D3"/>
    <w:rsid w:val="00585D67"/>
    <w:rsid w:val="00587795"/>
    <w:rsid w:val="00590104"/>
    <w:rsid w:val="00590766"/>
    <w:rsid w:val="00590D57"/>
    <w:rsid w:val="00592A19"/>
    <w:rsid w:val="00592E11"/>
    <w:rsid w:val="005933D6"/>
    <w:rsid w:val="005954FB"/>
    <w:rsid w:val="005961A6"/>
    <w:rsid w:val="005965FC"/>
    <w:rsid w:val="00596B22"/>
    <w:rsid w:val="00596DBF"/>
    <w:rsid w:val="005970CD"/>
    <w:rsid w:val="005A019B"/>
    <w:rsid w:val="005A12BB"/>
    <w:rsid w:val="005A3B16"/>
    <w:rsid w:val="005A6B54"/>
    <w:rsid w:val="005A6EBD"/>
    <w:rsid w:val="005B0235"/>
    <w:rsid w:val="005B0663"/>
    <w:rsid w:val="005B23CC"/>
    <w:rsid w:val="005B33DB"/>
    <w:rsid w:val="005B45C8"/>
    <w:rsid w:val="005B63C2"/>
    <w:rsid w:val="005B6B19"/>
    <w:rsid w:val="005B6EAA"/>
    <w:rsid w:val="005B787A"/>
    <w:rsid w:val="005B7B74"/>
    <w:rsid w:val="005B7B75"/>
    <w:rsid w:val="005C0332"/>
    <w:rsid w:val="005C3AE1"/>
    <w:rsid w:val="005C413B"/>
    <w:rsid w:val="005C5B67"/>
    <w:rsid w:val="005C74C9"/>
    <w:rsid w:val="005C77DB"/>
    <w:rsid w:val="005D02D8"/>
    <w:rsid w:val="005D136D"/>
    <w:rsid w:val="005D15CE"/>
    <w:rsid w:val="005D1D79"/>
    <w:rsid w:val="005D4247"/>
    <w:rsid w:val="005D56F9"/>
    <w:rsid w:val="005D6950"/>
    <w:rsid w:val="005D6DF9"/>
    <w:rsid w:val="005E00E6"/>
    <w:rsid w:val="005E08BB"/>
    <w:rsid w:val="005E0AAC"/>
    <w:rsid w:val="005E14F3"/>
    <w:rsid w:val="005E28DA"/>
    <w:rsid w:val="005E455A"/>
    <w:rsid w:val="005E50ED"/>
    <w:rsid w:val="005E6486"/>
    <w:rsid w:val="005E6926"/>
    <w:rsid w:val="005E6B96"/>
    <w:rsid w:val="005E7023"/>
    <w:rsid w:val="005F2F95"/>
    <w:rsid w:val="005F3499"/>
    <w:rsid w:val="005F4515"/>
    <w:rsid w:val="005F542D"/>
    <w:rsid w:val="005F6260"/>
    <w:rsid w:val="005F64ED"/>
    <w:rsid w:val="006006EA"/>
    <w:rsid w:val="00600B49"/>
    <w:rsid w:val="006014DF"/>
    <w:rsid w:val="006019D0"/>
    <w:rsid w:val="00602A6A"/>
    <w:rsid w:val="00604050"/>
    <w:rsid w:val="00604B20"/>
    <w:rsid w:val="00605E87"/>
    <w:rsid w:val="0060617D"/>
    <w:rsid w:val="00607FFA"/>
    <w:rsid w:val="00610824"/>
    <w:rsid w:val="00611204"/>
    <w:rsid w:val="00622B46"/>
    <w:rsid w:val="006239FC"/>
    <w:rsid w:val="00624896"/>
    <w:rsid w:val="006258B0"/>
    <w:rsid w:val="00631078"/>
    <w:rsid w:val="006313FE"/>
    <w:rsid w:val="006323C3"/>
    <w:rsid w:val="006324E3"/>
    <w:rsid w:val="00632E23"/>
    <w:rsid w:val="0063311A"/>
    <w:rsid w:val="00634DFC"/>
    <w:rsid w:val="006353B4"/>
    <w:rsid w:val="0063794F"/>
    <w:rsid w:val="00637D31"/>
    <w:rsid w:val="006406C3"/>
    <w:rsid w:val="006451C2"/>
    <w:rsid w:val="00646666"/>
    <w:rsid w:val="006516D8"/>
    <w:rsid w:val="006519B1"/>
    <w:rsid w:val="00651A13"/>
    <w:rsid w:val="00652494"/>
    <w:rsid w:val="006533AF"/>
    <w:rsid w:val="00653474"/>
    <w:rsid w:val="00654FD0"/>
    <w:rsid w:val="00655B38"/>
    <w:rsid w:val="006561E1"/>
    <w:rsid w:val="00656936"/>
    <w:rsid w:val="0065759C"/>
    <w:rsid w:val="00657B46"/>
    <w:rsid w:val="00660943"/>
    <w:rsid w:val="00662EB0"/>
    <w:rsid w:val="00663FF9"/>
    <w:rsid w:val="00664C98"/>
    <w:rsid w:val="00665CC7"/>
    <w:rsid w:val="006662FF"/>
    <w:rsid w:val="00667F12"/>
    <w:rsid w:val="00670180"/>
    <w:rsid w:val="006714B0"/>
    <w:rsid w:val="00672DF1"/>
    <w:rsid w:val="00674AF2"/>
    <w:rsid w:val="00675143"/>
    <w:rsid w:val="0067663A"/>
    <w:rsid w:val="00680922"/>
    <w:rsid w:val="006823FD"/>
    <w:rsid w:val="00682585"/>
    <w:rsid w:val="00683452"/>
    <w:rsid w:val="00683497"/>
    <w:rsid w:val="006838CB"/>
    <w:rsid w:val="006843E6"/>
    <w:rsid w:val="006858BE"/>
    <w:rsid w:val="0068601A"/>
    <w:rsid w:val="00686304"/>
    <w:rsid w:val="0068681A"/>
    <w:rsid w:val="006870D5"/>
    <w:rsid w:val="00690BC9"/>
    <w:rsid w:val="00691204"/>
    <w:rsid w:val="00691869"/>
    <w:rsid w:val="00695A0B"/>
    <w:rsid w:val="006A0A86"/>
    <w:rsid w:val="006A3AC5"/>
    <w:rsid w:val="006A4B37"/>
    <w:rsid w:val="006A4D99"/>
    <w:rsid w:val="006A56A9"/>
    <w:rsid w:val="006A5D41"/>
    <w:rsid w:val="006A71CA"/>
    <w:rsid w:val="006B3DF3"/>
    <w:rsid w:val="006B3E63"/>
    <w:rsid w:val="006B791B"/>
    <w:rsid w:val="006C0981"/>
    <w:rsid w:val="006C275E"/>
    <w:rsid w:val="006C2E38"/>
    <w:rsid w:val="006C358A"/>
    <w:rsid w:val="006C3DE2"/>
    <w:rsid w:val="006C553F"/>
    <w:rsid w:val="006C5608"/>
    <w:rsid w:val="006C5961"/>
    <w:rsid w:val="006C5D24"/>
    <w:rsid w:val="006C6755"/>
    <w:rsid w:val="006C734B"/>
    <w:rsid w:val="006D1B8A"/>
    <w:rsid w:val="006D47B2"/>
    <w:rsid w:val="006D506A"/>
    <w:rsid w:val="006D51D3"/>
    <w:rsid w:val="006D77C1"/>
    <w:rsid w:val="006D7A1A"/>
    <w:rsid w:val="006E0508"/>
    <w:rsid w:val="006E1D40"/>
    <w:rsid w:val="006E21B8"/>
    <w:rsid w:val="006E3F12"/>
    <w:rsid w:val="006E4ED6"/>
    <w:rsid w:val="006E5B7E"/>
    <w:rsid w:val="006E6E1E"/>
    <w:rsid w:val="006E72C7"/>
    <w:rsid w:val="006F09F0"/>
    <w:rsid w:val="006F2235"/>
    <w:rsid w:val="006F66D8"/>
    <w:rsid w:val="006F705C"/>
    <w:rsid w:val="006F7846"/>
    <w:rsid w:val="00701406"/>
    <w:rsid w:val="0070179E"/>
    <w:rsid w:val="007018AC"/>
    <w:rsid w:val="0070208F"/>
    <w:rsid w:val="007030AC"/>
    <w:rsid w:val="00703514"/>
    <w:rsid w:val="00707B74"/>
    <w:rsid w:val="00710E27"/>
    <w:rsid w:val="00711886"/>
    <w:rsid w:val="00712BDC"/>
    <w:rsid w:val="00712E8D"/>
    <w:rsid w:val="00714072"/>
    <w:rsid w:val="0071535B"/>
    <w:rsid w:val="00716C18"/>
    <w:rsid w:val="00716CA7"/>
    <w:rsid w:val="00721ADC"/>
    <w:rsid w:val="00722095"/>
    <w:rsid w:val="00723A7E"/>
    <w:rsid w:val="00723E0D"/>
    <w:rsid w:val="007247C0"/>
    <w:rsid w:val="007258B1"/>
    <w:rsid w:val="007279CC"/>
    <w:rsid w:val="00727CB4"/>
    <w:rsid w:val="007307E8"/>
    <w:rsid w:val="00731942"/>
    <w:rsid w:val="0073483C"/>
    <w:rsid w:val="00735984"/>
    <w:rsid w:val="007403E2"/>
    <w:rsid w:val="00740F73"/>
    <w:rsid w:val="007413D0"/>
    <w:rsid w:val="00743A39"/>
    <w:rsid w:val="00743CD0"/>
    <w:rsid w:val="00747165"/>
    <w:rsid w:val="00752889"/>
    <w:rsid w:val="00753A00"/>
    <w:rsid w:val="00756F34"/>
    <w:rsid w:val="007577FD"/>
    <w:rsid w:val="00760A7B"/>
    <w:rsid w:val="007638BF"/>
    <w:rsid w:val="00770EB2"/>
    <w:rsid w:val="0077106E"/>
    <w:rsid w:val="00771D29"/>
    <w:rsid w:val="00773510"/>
    <w:rsid w:val="00774043"/>
    <w:rsid w:val="0077410E"/>
    <w:rsid w:val="00775AA7"/>
    <w:rsid w:val="007765A9"/>
    <w:rsid w:val="00777648"/>
    <w:rsid w:val="00780421"/>
    <w:rsid w:val="007810CE"/>
    <w:rsid w:val="00782203"/>
    <w:rsid w:val="00782974"/>
    <w:rsid w:val="00782EA4"/>
    <w:rsid w:val="00785132"/>
    <w:rsid w:val="007854E5"/>
    <w:rsid w:val="00785899"/>
    <w:rsid w:val="007859BA"/>
    <w:rsid w:val="00790D82"/>
    <w:rsid w:val="007917EE"/>
    <w:rsid w:val="007918B2"/>
    <w:rsid w:val="00792CF8"/>
    <w:rsid w:val="00792EDE"/>
    <w:rsid w:val="00793356"/>
    <w:rsid w:val="007942A5"/>
    <w:rsid w:val="007951C0"/>
    <w:rsid w:val="007A185A"/>
    <w:rsid w:val="007A35FD"/>
    <w:rsid w:val="007A3971"/>
    <w:rsid w:val="007A3A55"/>
    <w:rsid w:val="007A493A"/>
    <w:rsid w:val="007A624B"/>
    <w:rsid w:val="007A73E2"/>
    <w:rsid w:val="007B0490"/>
    <w:rsid w:val="007B1AB8"/>
    <w:rsid w:val="007B463F"/>
    <w:rsid w:val="007B670B"/>
    <w:rsid w:val="007B7281"/>
    <w:rsid w:val="007B791A"/>
    <w:rsid w:val="007B7EC6"/>
    <w:rsid w:val="007C00EA"/>
    <w:rsid w:val="007C01BF"/>
    <w:rsid w:val="007C5C64"/>
    <w:rsid w:val="007C5D76"/>
    <w:rsid w:val="007C602F"/>
    <w:rsid w:val="007C76C0"/>
    <w:rsid w:val="007C7E28"/>
    <w:rsid w:val="007D099B"/>
    <w:rsid w:val="007D1DCE"/>
    <w:rsid w:val="007D24B2"/>
    <w:rsid w:val="007D29B9"/>
    <w:rsid w:val="007D30B3"/>
    <w:rsid w:val="007D549F"/>
    <w:rsid w:val="007D6410"/>
    <w:rsid w:val="007D66DE"/>
    <w:rsid w:val="007E0511"/>
    <w:rsid w:val="007E0B54"/>
    <w:rsid w:val="007E1AD5"/>
    <w:rsid w:val="007E2269"/>
    <w:rsid w:val="007E4899"/>
    <w:rsid w:val="007E6307"/>
    <w:rsid w:val="007F0707"/>
    <w:rsid w:val="007F1572"/>
    <w:rsid w:val="007F1B51"/>
    <w:rsid w:val="007F1DDF"/>
    <w:rsid w:val="007F219B"/>
    <w:rsid w:val="007F227F"/>
    <w:rsid w:val="007F6A89"/>
    <w:rsid w:val="007F6B05"/>
    <w:rsid w:val="007F76C4"/>
    <w:rsid w:val="0080063F"/>
    <w:rsid w:val="008013C3"/>
    <w:rsid w:val="00803635"/>
    <w:rsid w:val="00803FCA"/>
    <w:rsid w:val="00804398"/>
    <w:rsid w:val="0080462F"/>
    <w:rsid w:val="00804CC2"/>
    <w:rsid w:val="008051EA"/>
    <w:rsid w:val="00806774"/>
    <w:rsid w:val="00806BDA"/>
    <w:rsid w:val="00806CBD"/>
    <w:rsid w:val="00807BA3"/>
    <w:rsid w:val="00810DCA"/>
    <w:rsid w:val="00811CCE"/>
    <w:rsid w:val="00812DA6"/>
    <w:rsid w:val="00815695"/>
    <w:rsid w:val="00820ABC"/>
    <w:rsid w:val="00820DE7"/>
    <w:rsid w:val="0082151D"/>
    <w:rsid w:val="008216FA"/>
    <w:rsid w:val="0082228E"/>
    <w:rsid w:val="008222DC"/>
    <w:rsid w:val="00825662"/>
    <w:rsid w:val="00826714"/>
    <w:rsid w:val="008275E8"/>
    <w:rsid w:val="00831EF3"/>
    <w:rsid w:val="00832AF8"/>
    <w:rsid w:val="00832C83"/>
    <w:rsid w:val="00832DF0"/>
    <w:rsid w:val="00832E26"/>
    <w:rsid w:val="00834183"/>
    <w:rsid w:val="008343CC"/>
    <w:rsid w:val="008346BA"/>
    <w:rsid w:val="00834F8D"/>
    <w:rsid w:val="008356C0"/>
    <w:rsid w:val="00835BBC"/>
    <w:rsid w:val="00835CD2"/>
    <w:rsid w:val="0083637F"/>
    <w:rsid w:val="00836804"/>
    <w:rsid w:val="008378D3"/>
    <w:rsid w:val="00840331"/>
    <w:rsid w:val="008459BB"/>
    <w:rsid w:val="00845DD5"/>
    <w:rsid w:val="008505A7"/>
    <w:rsid w:val="00850908"/>
    <w:rsid w:val="008530D9"/>
    <w:rsid w:val="00854986"/>
    <w:rsid w:val="00855F1D"/>
    <w:rsid w:val="00857BCB"/>
    <w:rsid w:val="00860E44"/>
    <w:rsid w:val="0086131D"/>
    <w:rsid w:val="00864C21"/>
    <w:rsid w:val="00865A6B"/>
    <w:rsid w:val="008704C9"/>
    <w:rsid w:val="00874DD2"/>
    <w:rsid w:val="00876E13"/>
    <w:rsid w:val="00877950"/>
    <w:rsid w:val="008802E6"/>
    <w:rsid w:val="00880A4B"/>
    <w:rsid w:val="00880DF0"/>
    <w:rsid w:val="00882212"/>
    <w:rsid w:val="008841A6"/>
    <w:rsid w:val="00884DB1"/>
    <w:rsid w:val="0089154A"/>
    <w:rsid w:val="00891D8E"/>
    <w:rsid w:val="0089221E"/>
    <w:rsid w:val="00895272"/>
    <w:rsid w:val="00897E5E"/>
    <w:rsid w:val="00897E7A"/>
    <w:rsid w:val="008A0275"/>
    <w:rsid w:val="008A04F2"/>
    <w:rsid w:val="008A0A67"/>
    <w:rsid w:val="008A0DBC"/>
    <w:rsid w:val="008A1063"/>
    <w:rsid w:val="008A135A"/>
    <w:rsid w:val="008A16AC"/>
    <w:rsid w:val="008A2454"/>
    <w:rsid w:val="008A324A"/>
    <w:rsid w:val="008A4061"/>
    <w:rsid w:val="008A4A21"/>
    <w:rsid w:val="008A4F14"/>
    <w:rsid w:val="008A6DAD"/>
    <w:rsid w:val="008B0119"/>
    <w:rsid w:val="008B0580"/>
    <w:rsid w:val="008B05D4"/>
    <w:rsid w:val="008B1EA9"/>
    <w:rsid w:val="008B1FF5"/>
    <w:rsid w:val="008B39C4"/>
    <w:rsid w:val="008B53E6"/>
    <w:rsid w:val="008B66A9"/>
    <w:rsid w:val="008C0DBD"/>
    <w:rsid w:val="008C242E"/>
    <w:rsid w:val="008C24DE"/>
    <w:rsid w:val="008C284D"/>
    <w:rsid w:val="008C2B02"/>
    <w:rsid w:val="008C5E35"/>
    <w:rsid w:val="008C7830"/>
    <w:rsid w:val="008C7981"/>
    <w:rsid w:val="008D0484"/>
    <w:rsid w:val="008D1DF4"/>
    <w:rsid w:val="008D1E2B"/>
    <w:rsid w:val="008D2010"/>
    <w:rsid w:val="008D34DB"/>
    <w:rsid w:val="008D413B"/>
    <w:rsid w:val="008D456B"/>
    <w:rsid w:val="008D779A"/>
    <w:rsid w:val="008D7EB3"/>
    <w:rsid w:val="008D7FB5"/>
    <w:rsid w:val="008E0677"/>
    <w:rsid w:val="008E09DB"/>
    <w:rsid w:val="008E28B3"/>
    <w:rsid w:val="008F071F"/>
    <w:rsid w:val="008F0CB7"/>
    <w:rsid w:val="008F1573"/>
    <w:rsid w:val="008F25E0"/>
    <w:rsid w:val="008F385F"/>
    <w:rsid w:val="008F3DAB"/>
    <w:rsid w:val="008F44BE"/>
    <w:rsid w:val="008F4588"/>
    <w:rsid w:val="008F4606"/>
    <w:rsid w:val="008F75F1"/>
    <w:rsid w:val="008F7A8B"/>
    <w:rsid w:val="008F7E60"/>
    <w:rsid w:val="009007C6"/>
    <w:rsid w:val="009016BA"/>
    <w:rsid w:val="00903D40"/>
    <w:rsid w:val="009042C0"/>
    <w:rsid w:val="00904966"/>
    <w:rsid w:val="00905259"/>
    <w:rsid w:val="00906460"/>
    <w:rsid w:val="00907624"/>
    <w:rsid w:val="00911804"/>
    <w:rsid w:val="00911A57"/>
    <w:rsid w:val="00911BE2"/>
    <w:rsid w:val="009125EF"/>
    <w:rsid w:val="0091298F"/>
    <w:rsid w:val="00912D89"/>
    <w:rsid w:val="00913226"/>
    <w:rsid w:val="009133EF"/>
    <w:rsid w:val="00913A46"/>
    <w:rsid w:val="00913EF4"/>
    <w:rsid w:val="00913F81"/>
    <w:rsid w:val="00914195"/>
    <w:rsid w:val="00914F8B"/>
    <w:rsid w:val="00917865"/>
    <w:rsid w:val="00917C9E"/>
    <w:rsid w:val="00920AFF"/>
    <w:rsid w:val="00920B97"/>
    <w:rsid w:val="009211BF"/>
    <w:rsid w:val="00921986"/>
    <w:rsid w:val="00922746"/>
    <w:rsid w:val="00923395"/>
    <w:rsid w:val="009233FE"/>
    <w:rsid w:val="00923BBB"/>
    <w:rsid w:val="00925D45"/>
    <w:rsid w:val="00925E08"/>
    <w:rsid w:val="00926FD1"/>
    <w:rsid w:val="00927418"/>
    <w:rsid w:val="009318FE"/>
    <w:rsid w:val="00933C3E"/>
    <w:rsid w:val="00933D22"/>
    <w:rsid w:val="009340D9"/>
    <w:rsid w:val="009350E3"/>
    <w:rsid w:val="00936B99"/>
    <w:rsid w:val="0093791B"/>
    <w:rsid w:val="00937964"/>
    <w:rsid w:val="00937EF5"/>
    <w:rsid w:val="009411D8"/>
    <w:rsid w:val="0094554A"/>
    <w:rsid w:val="009464B7"/>
    <w:rsid w:val="0095092C"/>
    <w:rsid w:val="00950CF9"/>
    <w:rsid w:val="009523D4"/>
    <w:rsid w:val="00952F5E"/>
    <w:rsid w:val="00954702"/>
    <w:rsid w:val="00955706"/>
    <w:rsid w:val="00957BA0"/>
    <w:rsid w:val="009624AF"/>
    <w:rsid w:val="009626E9"/>
    <w:rsid w:val="00963A7E"/>
    <w:rsid w:val="00965C7A"/>
    <w:rsid w:val="009675AC"/>
    <w:rsid w:val="00967E64"/>
    <w:rsid w:val="009702EF"/>
    <w:rsid w:val="00971477"/>
    <w:rsid w:val="009720C8"/>
    <w:rsid w:val="00972DBF"/>
    <w:rsid w:val="00973377"/>
    <w:rsid w:val="00975769"/>
    <w:rsid w:val="00975841"/>
    <w:rsid w:val="00975938"/>
    <w:rsid w:val="00975E77"/>
    <w:rsid w:val="00977B49"/>
    <w:rsid w:val="009813F7"/>
    <w:rsid w:val="009825B1"/>
    <w:rsid w:val="009841C7"/>
    <w:rsid w:val="00984259"/>
    <w:rsid w:val="0098503E"/>
    <w:rsid w:val="009859B9"/>
    <w:rsid w:val="00985C63"/>
    <w:rsid w:val="0098644A"/>
    <w:rsid w:val="0098645B"/>
    <w:rsid w:val="00986CA7"/>
    <w:rsid w:val="009870C6"/>
    <w:rsid w:val="00991F7F"/>
    <w:rsid w:val="009951A5"/>
    <w:rsid w:val="00996E4D"/>
    <w:rsid w:val="009971F8"/>
    <w:rsid w:val="009978E2"/>
    <w:rsid w:val="00997D1D"/>
    <w:rsid w:val="009A04B9"/>
    <w:rsid w:val="009A09E9"/>
    <w:rsid w:val="009A15E2"/>
    <w:rsid w:val="009A1B26"/>
    <w:rsid w:val="009A1E93"/>
    <w:rsid w:val="009A3353"/>
    <w:rsid w:val="009A360B"/>
    <w:rsid w:val="009A448C"/>
    <w:rsid w:val="009A4956"/>
    <w:rsid w:val="009A5C6D"/>
    <w:rsid w:val="009A704D"/>
    <w:rsid w:val="009A7604"/>
    <w:rsid w:val="009B03DD"/>
    <w:rsid w:val="009B29DF"/>
    <w:rsid w:val="009B2BC2"/>
    <w:rsid w:val="009B6908"/>
    <w:rsid w:val="009C001D"/>
    <w:rsid w:val="009C0349"/>
    <w:rsid w:val="009C0881"/>
    <w:rsid w:val="009C0C24"/>
    <w:rsid w:val="009C3A28"/>
    <w:rsid w:val="009D008B"/>
    <w:rsid w:val="009D00C5"/>
    <w:rsid w:val="009D02BA"/>
    <w:rsid w:val="009D21F9"/>
    <w:rsid w:val="009D3162"/>
    <w:rsid w:val="009D37B8"/>
    <w:rsid w:val="009D3F40"/>
    <w:rsid w:val="009D4282"/>
    <w:rsid w:val="009D498A"/>
    <w:rsid w:val="009D4AE4"/>
    <w:rsid w:val="009D75B7"/>
    <w:rsid w:val="009D7A23"/>
    <w:rsid w:val="009E1169"/>
    <w:rsid w:val="009E16FB"/>
    <w:rsid w:val="009E4845"/>
    <w:rsid w:val="009E4D34"/>
    <w:rsid w:val="009E4DBC"/>
    <w:rsid w:val="009E79F2"/>
    <w:rsid w:val="009F2028"/>
    <w:rsid w:val="009F469A"/>
    <w:rsid w:val="009F69C6"/>
    <w:rsid w:val="00A000D5"/>
    <w:rsid w:val="00A01653"/>
    <w:rsid w:val="00A05784"/>
    <w:rsid w:val="00A0629D"/>
    <w:rsid w:val="00A06A9A"/>
    <w:rsid w:val="00A07355"/>
    <w:rsid w:val="00A1003B"/>
    <w:rsid w:val="00A109D5"/>
    <w:rsid w:val="00A10D5E"/>
    <w:rsid w:val="00A1390A"/>
    <w:rsid w:val="00A152E4"/>
    <w:rsid w:val="00A155DA"/>
    <w:rsid w:val="00A2047A"/>
    <w:rsid w:val="00A215C6"/>
    <w:rsid w:val="00A21E5A"/>
    <w:rsid w:val="00A2426A"/>
    <w:rsid w:val="00A24988"/>
    <w:rsid w:val="00A26263"/>
    <w:rsid w:val="00A2777F"/>
    <w:rsid w:val="00A30009"/>
    <w:rsid w:val="00A31D90"/>
    <w:rsid w:val="00A32CCD"/>
    <w:rsid w:val="00A33B8A"/>
    <w:rsid w:val="00A40468"/>
    <w:rsid w:val="00A40622"/>
    <w:rsid w:val="00A42B24"/>
    <w:rsid w:val="00A45D96"/>
    <w:rsid w:val="00A50C85"/>
    <w:rsid w:val="00A50F56"/>
    <w:rsid w:val="00A5476F"/>
    <w:rsid w:val="00A5571B"/>
    <w:rsid w:val="00A56C91"/>
    <w:rsid w:val="00A57393"/>
    <w:rsid w:val="00A61871"/>
    <w:rsid w:val="00A62412"/>
    <w:rsid w:val="00A64328"/>
    <w:rsid w:val="00A64BEF"/>
    <w:rsid w:val="00A64F6D"/>
    <w:rsid w:val="00A66EC1"/>
    <w:rsid w:val="00A71E4D"/>
    <w:rsid w:val="00A7288C"/>
    <w:rsid w:val="00A72A39"/>
    <w:rsid w:val="00A74367"/>
    <w:rsid w:val="00A7590E"/>
    <w:rsid w:val="00A765A9"/>
    <w:rsid w:val="00A76CA4"/>
    <w:rsid w:val="00A77E52"/>
    <w:rsid w:val="00A80EC6"/>
    <w:rsid w:val="00A8128C"/>
    <w:rsid w:val="00A832A5"/>
    <w:rsid w:val="00A84098"/>
    <w:rsid w:val="00A84194"/>
    <w:rsid w:val="00A844D4"/>
    <w:rsid w:val="00A861A5"/>
    <w:rsid w:val="00A867CE"/>
    <w:rsid w:val="00A875A6"/>
    <w:rsid w:val="00A87734"/>
    <w:rsid w:val="00A9484F"/>
    <w:rsid w:val="00A94D07"/>
    <w:rsid w:val="00A95938"/>
    <w:rsid w:val="00A95DA9"/>
    <w:rsid w:val="00A97320"/>
    <w:rsid w:val="00A97876"/>
    <w:rsid w:val="00AA0D1F"/>
    <w:rsid w:val="00AA3538"/>
    <w:rsid w:val="00AA37BA"/>
    <w:rsid w:val="00AA651D"/>
    <w:rsid w:val="00AA7868"/>
    <w:rsid w:val="00AA7A71"/>
    <w:rsid w:val="00AA7C52"/>
    <w:rsid w:val="00AB0A34"/>
    <w:rsid w:val="00AB1065"/>
    <w:rsid w:val="00AB1A69"/>
    <w:rsid w:val="00AB3C4B"/>
    <w:rsid w:val="00AB677E"/>
    <w:rsid w:val="00AB6C98"/>
    <w:rsid w:val="00AB7456"/>
    <w:rsid w:val="00AB7485"/>
    <w:rsid w:val="00AB7E7E"/>
    <w:rsid w:val="00AC068E"/>
    <w:rsid w:val="00AC1E9D"/>
    <w:rsid w:val="00AC7E19"/>
    <w:rsid w:val="00AD0A32"/>
    <w:rsid w:val="00AD1CDC"/>
    <w:rsid w:val="00AD231B"/>
    <w:rsid w:val="00AD2536"/>
    <w:rsid w:val="00AD3002"/>
    <w:rsid w:val="00AD518B"/>
    <w:rsid w:val="00AD5A95"/>
    <w:rsid w:val="00AD6380"/>
    <w:rsid w:val="00AD68B7"/>
    <w:rsid w:val="00AD6B8B"/>
    <w:rsid w:val="00AD7EAF"/>
    <w:rsid w:val="00AE105C"/>
    <w:rsid w:val="00AE2661"/>
    <w:rsid w:val="00AE328F"/>
    <w:rsid w:val="00AE580B"/>
    <w:rsid w:val="00AE758B"/>
    <w:rsid w:val="00AF08D2"/>
    <w:rsid w:val="00AF1097"/>
    <w:rsid w:val="00AF1222"/>
    <w:rsid w:val="00AF15D0"/>
    <w:rsid w:val="00AF1649"/>
    <w:rsid w:val="00AF1873"/>
    <w:rsid w:val="00AF2267"/>
    <w:rsid w:val="00AF2754"/>
    <w:rsid w:val="00AF282C"/>
    <w:rsid w:val="00AF3AA2"/>
    <w:rsid w:val="00AF4015"/>
    <w:rsid w:val="00AF4975"/>
    <w:rsid w:val="00AF54ED"/>
    <w:rsid w:val="00AF703E"/>
    <w:rsid w:val="00B01BD7"/>
    <w:rsid w:val="00B01C1F"/>
    <w:rsid w:val="00B0362B"/>
    <w:rsid w:val="00B044AF"/>
    <w:rsid w:val="00B046A9"/>
    <w:rsid w:val="00B04E70"/>
    <w:rsid w:val="00B0500F"/>
    <w:rsid w:val="00B06B0A"/>
    <w:rsid w:val="00B1041B"/>
    <w:rsid w:val="00B107E6"/>
    <w:rsid w:val="00B10E1C"/>
    <w:rsid w:val="00B11864"/>
    <w:rsid w:val="00B12C91"/>
    <w:rsid w:val="00B164D2"/>
    <w:rsid w:val="00B218E8"/>
    <w:rsid w:val="00B219D9"/>
    <w:rsid w:val="00B223A5"/>
    <w:rsid w:val="00B23996"/>
    <w:rsid w:val="00B24007"/>
    <w:rsid w:val="00B240CD"/>
    <w:rsid w:val="00B2752D"/>
    <w:rsid w:val="00B30A45"/>
    <w:rsid w:val="00B321D2"/>
    <w:rsid w:val="00B32317"/>
    <w:rsid w:val="00B324C0"/>
    <w:rsid w:val="00B326D8"/>
    <w:rsid w:val="00B3283C"/>
    <w:rsid w:val="00B35321"/>
    <w:rsid w:val="00B36A18"/>
    <w:rsid w:val="00B37229"/>
    <w:rsid w:val="00B41754"/>
    <w:rsid w:val="00B42615"/>
    <w:rsid w:val="00B4415B"/>
    <w:rsid w:val="00B44A49"/>
    <w:rsid w:val="00B45B91"/>
    <w:rsid w:val="00B47143"/>
    <w:rsid w:val="00B50C3F"/>
    <w:rsid w:val="00B514C9"/>
    <w:rsid w:val="00B538EC"/>
    <w:rsid w:val="00B53901"/>
    <w:rsid w:val="00B53D75"/>
    <w:rsid w:val="00B53E79"/>
    <w:rsid w:val="00B541DC"/>
    <w:rsid w:val="00B54F51"/>
    <w:rsid w:val="00B5545A"/>
    <w:rsid w:val="00B55E8D"/>
    <w:rsid w:val="00B567D0"/>
    <w:rsid w:val="00B56ED4"/>
    <w:rsid w:val="00B57447"/>
    <w:rsid w:val="00B577DB"/>
    <w:rsid w:val="00B60C57"/>
    <w:rsid w:val="00B62968"/>
    <w:rsid w:val="00B634D9"/>
    <w:rsid w:val="00B657B3"/>
    <w:rsid w:val="00B66218"/>
    <w:rsid w:val="00B66E07"/>
    <w:rsid w:val="00B67C08"/>
    <w:rsid w:val="00B70047"/>
    <w:rsid w:val="00B722BF"/>
    <w:rsid w:val="00B728E1"/>
    <w:rsid w:val="00B72A02"/>
    <w:rsid w:val="00B72CDC"/>
    <w:rsid w:val="00B72DA7"/>
    <w:rsid w:val="00B73411"/>
    <w:rsid w:val="00B73D5A"/>
    <w:rsid w:val="00B74383"/>
    <w:rsid w:val="00B743BC"/>
    <w:rsid w:val="00B75865"/>
    <w:rsid w:val="00B75F0F"/>
    <w:rsid w:val="00B773AE"/>
    <w:rsid w:val="00B77564"/>
    <w:rsid w:val="00B80B89"/>
    <w:rsid w:val="00B811EC"/>
    <w:rsid w:val="00B81D7A"/>
    <w:rsid w:val="00B81E48"/>
    <w:rsid w:val="00B82BCB"/>
    <w:rsid w:val="00B83859"/>
    <w:rsid w:val="00B8542A"/>
    <w:rsid w:val="00B8604A"/>
    <w:rsid w:val="00B86349"/>
    <w:rsid w:val="00B87174"/>
    <w:rsid w:val="00B90F15"/>
    <w:rsid w:val="00B912B7"/>
    <w:rsid w:val="00B91732"/>
    <w:rsid w:val="00B939C4"/>
    <w:rsid w:val="00B9477B"/>
    <w:rsid w:val="00B95A65"/>
    <w:rsid w:val="00B96423"/>
    <w:rsid w:val="00B976A3"/>
    <w:rsid w:val="00B97823"/>
    <w:rsid w:val="00B979AD"/>
    <w:rsid w:val="00BA604C"/>
    <w:rsid w:val="00BA63D9"/>
    <w:rsid w:val="00BB03B6"/>
    <w:rsid w:val="00BB0BDF"/>
    <w:rsid w:val="00BB1322"/>
    <w:rsid w:val="00BB1DD7"/>
    <w:rsid w:val="00BB2662"/>
    <w:rsid w:val="00BB4127"/>
    <w:rsid w:val="00BB4A09"/>
    <w:rsid w:val="00BB6FFC"/>
    <w:rsid w:val="00BC0384"/>
    <w:rsid w:val="00BC098B"/>
    <w:rsid w:val="00BC1BEF"/>
    <w:rsid w:val="00BC1FD5"/>
    <w:rsid w:val="00BC1FF2"/>
    <w:rsid w:val="00BC21B3"/>
    <w:rsid w:val="00BC3231"/>
    <w:rsid w:val="00BC3A3A"/>
    <w:rsid w:val="00BC3F19"/>
    <w:rsid w:val="00BC4B7B"/>
    <w:rsid w:val="00BC5040"/>
    <w:rsid w:val="00BC521D"/>
    <w:rsid w:val="00BC5F75"/>
    <w:rsid w:val="00BC6BED"/>
    <w:rsid w:val="00BD0B6D"/>
    <w:rsid w:val="00BD2C0F"/>
    <w:rsid w:val="00BD30FE"/>
    <w:rsid w:val="00BD32CB"/>
    <w:rsid w:val="00BD4A1A"/>
    <w:rsid w:val="00BD6D7A"/>
    <w:rsid w:val="00BD7DE7"/>
    <w:rsid w:val="00BE01A5"/>
    <w:rsid w:val="00BE1A48"/>
    <w:rsid w:val="00BE2345"/>
    <w:rsid w:val="00BE2FD3"/>
    <w:rsid w:val="00BE36B0"/>
    <w:rsid w:val="00BE46CD"/>
    <w:rsid w:val="00BE472D"/>
    <w:rsid w:val="00BF02E7"/>
    <w:rsid w:val="00BF030D"/>
    <w:rsid w:val="00BF0D7E"/>
    <w:rsid w:val="00BF20F8"/>
    <w:rsid w:val="00BF2D2B"/>
    <w:rsid w:val="00BF3837"/>
    <w:rsid w:val="00BF43F0"/>
    <w:rsid w:val="00BF5B12"/>
    <w:rsid w:val="00BF6927"/>
    <w:rsid w:val="00BF7098"/>
    <w:rsid w:val="00BF70FE"/>
    <w:rsid w:val="00BF7449"/>
    <w:rsid w:val="00C000B4"/>
    <w:rsid w:val="00C00E32"/>
    <w:rsid w:val="00C032B8"/>
    <w:rsid w:val="00C044BD"/>
    <w:rsid w:val="00C053BE"/>
    <w:rsid w:val="00C05ED3"/>
    <w:rsid w:val="00C07370"/>
    <w:rsid w:val="00C0747E"/>
    <w:rsid w:val="00C10598"/>
    <w:rsid w:val="00C10B98"/>
    <w:rsid w:val="00C12AB3"/>
    <w:rsid w:val="00C12D3A"/>
    <w:rsid w:val="00C12FDE"/>
    <w:rsid w:val="00C13325"/>
    <w:rsid w:val="00C1362D"/>
    <w:rsid w:val="00C1377F"/>
    <w:rsid w:val="00C159F1"/>
    <w:rsid w:val="00C15E56"/>
    <w:rsid w:val="00C15F03"/>
    <w:rsid w:val="00C17096"/>
    <w:rsid w:val="00C21C32"/>
    <w:rsid w:val="00C2208A"/>
    <w:rsid w:val="00C241A8"/>
    <w:rsid w:val="00C25CCF"/>
    <w:rsid w:val="00C25E97"/>
    <w:rsid w:val="00C26B45"/>
    <w:rsid w:val="00C27346"/>
    <w:rsid w:val="00C27AAD"/>
    <w:rsid w:val="00C32789"/>
    <w:rsid w:val="00C32BF0"/>
    <w:rsid w:val="00C334A2"/>
    <w:rsid w:val="00C337E7"/>
    <w:rsid w:val="00C34139"/>
    <w:rsid w:val="00C3423D"/>
    <w:rsid w:val="00C34467"/>
    <w:rsid w:val="00C34476"/>
    <w:rsid w:val="00C34520"/>
    <w:rsid w:val="00C346E1"/>
    <w:rsid w:val="00C34913"/>
    <w:rsid w:val="00C35878"/>
    <w:rsid w:val="00C35C82"/>
    <w:rsid w:val="00C36A1D"/>
    <w:rsid w:val="00C37FC7"/>
    <w:rsid w:val="00C40DAF"/>
    <w:rsid w:val="00C424CA"/>
    <w:rsid w:val="00C428B3"/>
    <w:rsid w:val="00C42A3C"/>
    <w:rsid w:val="00C42F31"/>
    <w:rsid w:val="00C45244"/>
    <w:rsid w:val="00C4628B"/>
    <w:rsid w:val="00C47E9E"/>
    <w:rsid w:val="00C52AFF"/>
    <w:rsid w:val="00C53812"/>
    <w:rsid w:val="00C53855"/>
    <w:rsid w:val="00C552F5"/>
    <w:rsid w:val="00C578C0"/>
    <w:rsid w:val="00C57970"/>
    <w:rsid w:val="00C6019B"/>
    <w:rsid w:val="00C603BE"/>
    <w:rsid w:val="00C61DFC"/>
    <w:rsid w:val="00C61EEB"/>
    <w:rsid w:val="00C63317"/>
    <w:rsid w:val="00C65427"/>
    <w:rsid w:val="00C67C67"/>
    <w:rsid w:val="00C70107"/>
    <w:rsid w:val="00C7189F"/>
    <w:rsid w:val="00C7229D"/>
    <w:rsid w:val="00C725D5"/>
    <w:rsid w:val="00C7466D"/>
    <w:rsid w:val="00C76DE3"/>
    <w:rsid w:val="00C805E5"/>
    <w:rsid w:val="00C80AE1"/>
    <w:rsid w:val="00C82650"/>
    <w:rsid w:val="00C82E59"/>
    <w:rsid w:val="00C8312D"/>
    <w:rsid w:val="00C83F26"/>
    <w:rsid w:val="00C8764C"/>
    <w:rsid w:val="00C87E17"/>
    <w:rsid w:val="00C905CA"/>
    <w:rsid w:val="00C905E4"/>
    <w:rsid w:val="00C91C3E"/>
    <w:rsid w:val="00C924A2"/>
    <w:rsid w:val="00C92EB6"/>
    <w:rsid w:val="00C930C9"/>
    <w:rsid w:val="00C94F28"/>
    <w:rsid w:val="00C9680F"/>
    <w:rsid w:val="00C9758D"/>
    <w:rsid w:val="00C979D6"/>
    <w:rsid w:val="00CA06BD"/>
    <w:rsid w:val="00CA0799"/>
    <w:rsid w:val="00CA3838"/>
    <w:rsid w:val="00CA3B97"/>
    <w:rsid w:val="00CA4645"/>
    <w:rsid w:val="00CA4A3F"/>
    <w:rsid w:val="00CA4CF6"/>
    <w:rsid w:val="00CA4FD5"/>
    <w:rsid w:val="00CA5D2F"/>
    <w:rsid w:val="00CA5FC6"/>
    <w:rsid w:val="00CA6503"/>
    <w:rsid w:val="00CA748D"/>
    <w:rsid w:val="00CA7BC0"/>
    <w:rsid w:val="00CB0114"/>
    <w:rsid w:val="00CB059E"/>
    <w:rsid w:val="00CB3C34"/>
    <w:rsid w:val="00CB3E8C"/>
    <w:rsid w:val="00CB5E71"/>
    <w:rsid w:val="00CB740E"/>
    <w:rsid w:val="00CB7B90"/>
    <w:rsid w:val="00CC0E55"/>
    <w:rsid w:val="00CC14FE"/>
    <w:rsid w:val="00CC182E"/>
    <w:rsid w:val="00CC2021"/>
    <w:rsid w:val="00CC35D4"/>
    <w:rsid w:val="00CC3E9C"/>
    <w:rsid w:val="00CC497F"/>
    <w:rsid w:val="00CC6AB1"/>
    <w:rsid w:val="00CC6F4E"/>
    <w:rsid w:val="00CD0AF0"/>
    <w:rsid w:val="00CD1320"/>
    <w:rsid w:val="00CD36FC"/>
    <w:rsid w:val="00CD38A6"/>
    <w:rsid w:val="00CD3D6C"/>
    <w:rsid w:val="00CD3FA5"/>
    <w:rsid w:val="00CD53F9"/>
    <w:rsid w:val="00CD594D"/>
    <w:rsid w:val="00CD79D7"/>
    <w:rsid w:val="00CD7CD4"/>
    <w:rsid w:val="00CE074E"/>
    <w:rsid w:val="00CE1672"/>
    <w:rsid w:val="00CE1D4E"/>
    <w:rsid w:val="00CE29BC"/>
    <w:rsid w:val="00CE3392"/>
    <w:rsid w:val="00CE3844"/>
    <w:rsid w:val="00CE3962"/>
    <w:rsid w:val="00CE4B3A"/>
    <w:rsid w:val="00CE52F6"/>
    <w:rsid w:val="00CE58CF"/>
    <w:rsid w:val="00CE6416"/>
    <w:rsid w:val="00CE662C"/>
    <w:rsid w:val="00CE6F08"/>
    <w:rsid w:val="00CF2413"/>
    <w:rsid w:val="00CF272C"/>
    <w:rsid w:val="00CF5EB9"/>
    <w:rsid w:val="00CF6331"/>
    <w:rsid w:val="00D01CD7"/>
    <w:rsid w:val="00D03EDB"/>
    <w:rsid w:val="00D04EDB"/>
    <w:rsid w:val="00D06F49"/>
    <w:rsid w:val="00D07058"/>
    <w:rsid w:val="00D071C2"/>
    <w:rsid w:val="00D10159"/>
    <w:rsid w:val="00D12021"/>
    <w:rsid w:val="00D12CF8"/>
    <w:rsid w:val="00D14730"/>
    <w:rsid w:val="00D1511B"/>
    <w:rsid w:val="00D20C00"/>
    <w:rsid w:val="00D22262"/>
    <w:rsid w:val="00D22BF3"/>
    <w:rsid w:val="00D2328E"/>
    <w:rsid w:val="00D238AB"/>
    <w:rsid w:val="00D24DC7"/>
    <w:rsid w:val="00D25569"/>
    <w:rsid w:val="00D25D86"/>
    <w:rsid w:val="00D270FD"/>
    <w:rsid w:val="00D271D5"/>
    <w:rsid w:val="00D27310"/>
    <w:rsid w:val="00D30174"/>
    <w:rsid w:val="00D309BA"/>
    <w:rsid w:val="00D33AAD"/>
    <w:rsid w:val="00D34298"/>
    <w:rsid w:val="00D34D19"/>
    <w:rsid w:val="00D35468"/>
    <w:rsid w:val="00D36A2B"/>
    <w:rsid w:val="00D37505"/>
    <w:rsid w:val="00D37C99"/>
    <w:rsid w:val="00D37D4B"/>
    <w:rsid w:val="00D405FD"/>
    <w:rsid w:val="00D4197D"/>
    <w:rsid w:val="00D42CB9"/>
    <w:rsid w:val="00D43334"/>
    <w:rsid w:val="00D453F0"/>
    <w:rsid w:val="00D4574C"/>
    <w:rsid w:val="00D465C8"/>
    <w:rsid w:val="00D472FE"/>
    <w:rsid w:val="00D50B3B"/>
    <w:rsid w:val="00D51FB6"/>
    <w:rsid w:val="00D53098"/>
    <w:rsid w:val="00D5492F"/>
    <w:rsid w:val="00D54B55"/>
    <w:rsid w:val="00D56747"/>
    <w:rsid w:val="00D5749E"/>
    <w:rsid w:val="00D60422"/>
    <w:rsid w:val="00D60996"/>
    <w:rsid w:val="00D60BB9"/>
    <w:rsid w:val="00D60FE9"/>
    <w:rsid w:val="00D610B3"/>
    <w:rsid w:val="00D616C5"/>
    <w:rsid w:val="00D61A4F"/>
    <w:rsid w:val="00D61DF8"/>
    <w:rsid w:val="00D62420"/>
    <w:rsid w:val="00D62EE0"/>
    <w:rsid w:val="00D64507"/>
    <w:rsid w:val="00D65F4C"/>
    <w:rsid w:val="00D70244"/>
    <w:rsid w:val="00D70F0C"/>
    <w:rsid w:val="00D72B78"/>
    <w:rsid w:val="00D74319"/>
    <w:rsid w:val="00D74E87"/>
    <w:rsid w:val="00D7516F"/>
    <w:rsid w:val="00D769E5"/>
    <w:rsid w:val="00D80930"/>
    <w:rsid w:val="00D812CE"/>
    <w:rsid w:val="00D825CA"/>
    <w:rsid w:val="00D82C95"/>
    <w:rsid w:val="00D837BD"/>
    <w:rsid w:val="00D85477"/>
    <w:rsid w:val="00D8552A"/>
    <w:rsid w:val="00D85662"/>
    <w:rsid w:val="00D86608"/>
    <w:rsid w:val="00D86EDD"/>
    <w:rsid w:val="00D87955"/>
    <w:rsid w:val="00D90068"/>
    <w:rsid w:val="00D9014F"/>
    <w:rsid w:val="00D92F71"/>
    <w:rsid w:val="00D9396A"/>
    <w:rsid w:val="00D94D14"/>
    <w:rsid w:val="00D9727C"/>
    <w:rsid w:val="00DA23B4"/>
    <w:rsid w:val="00DA2E42"/>
    <w:rsid w:val="00DA32D3"/>
    <w:rsid w:val="00DA3300"/>
    <w:rsid w:val="00DA5C3D"/>
    <w:rsid w:val="00DA5CDD"/>
    <w:rsid w:val="00DA61F4"/>
    <w:rsid w:val="00DA6BA7"/>
    <w:rsid w:val="00DA6CC1"/>
    <w:rsid w:val="00DB0B0F"/>
    <w:rsid w:val="00DB0BD2"/>
    <w:rsid w:val="00DB176C"/>
    <w:rsid w:val="00DB25D0"/>
    <w:rsid w:val="00DB26C6"/>
    <w:rsid w:val="00DB4C5B"/>
    <w:rsid w:val="00DB6CEC"/>
    <w:rsid w:val="00DB7170"/>
    <w:rsid w:val="00DC03EF"/>
    <w:rsid w:val="00DC18E9"/>
    <w:rsid w:val="00DC1F53"/>
    <w:rsid w:val="00DC2622"/>
    <w:rsid w:val="00DC26FE"/>
    <w:rsid w:val="00DC30DC"/>
    <w:rsid w:val="00DC342E"/>
    <w:rsid w:val="00DC4EC8"/>
    <w:rsid w:val="00DC6A77"/>
    <w:rsid w:val="00DC6C04"/>
    <w:rsid w:val="00DC746E"/>
    <w:rsid w:val="00DD03BC"/>
    <w:rsid w:val="00DD05A1"/>
    <w:rsid w:val="00DD064C"/>
    <w:rsid w:val="00DD20EE"/>
    <w:rsid w:val="00DD41B7"/>
    <w:rsid w:val="00DD75A6"/>
    <w:rsid w:val="00DD7D12"/>
    <w:rsid w:val="00DE04EC"/>
    <w:rsid w:val="00DE0885"/>
    <w:rsid w:val="00DE1934"/>
    <w:rsid w:val="00DE3432"/>
    <w:rsid w:val="00DE408F"/>
    <w:rsid w:val="00DE4619"/>
    <w:rsid w:val="00DE46B6"/>
    <w:rsid w:val="00DE7A47"/>
    <w:rsid w:val="00DF0AA3"/>
    <w:rsid w:val="00DF1100"/>
    <w:rsid w:val="00DF17FF"/>
    <w:rsid w:val="00DF2324"/>
    <w:rsid w:val="00DF2EA4"/>
    <w:rsid w:val="00DF3F8F"/>
    <w:rsid w:val="00DF46EE"/>
    <w:rsid w:val="00DF6461"/>
    <w:rsid w:val="00DF653D"/>
    <w:rsid w:val="00DF655A"/>
    <w:rsid w:val="00E00770"/>
    <w:rsid w:val="00E02D32"/>
    <w:rsid w:val="00E03558"/>
    <w:rsid w:val="00E05366"/>
    <w:rsid w:val="00E0575B"/>
    <w:rsid w:val="00E05C71"/>
    <w:rsid w:val="00E06ED9"/>
    <w:rsid w:val="00E1020D"/>
    <w:rsid w:val="00E10F22"/>
    <w:rsid w:val="00E12433"/>
    <w:rsid w:val="00E139C6"/>
    <w:rsid w:val="00E15535"/>
    <w:rsid w:val="00E15750"/>
    <w:rsid w:val="00E164E1"/>
    <w:rsid w:val="00E210EB"/>
    <w:rsid w:val="00E21DA7"/>
    <w:rsid w:val="00E22324"/>
    <w:rsid w:val="00E22A98"/>
    <w:rsid w:val="00E2334A"/>
    <w:rsid w:val="00E23745"/>
    <w:rsid w:val="00E23E13"/>
    <w:rsid w:val="00E24366"/>
    <w:rsid w:val="00E24803"/>
    <w:rsid w:val="00E251F9"/>
    <w:rsid w:val="00E25919"/>
    <w:rsid w:val="00E2623E"/>
    <w:rsid w:val="00E262D8"/>
    <w:rsid w:val="00E2761C"/>
    <w:rsid w:val="00E30444"/>
    <w:rsid w:val="00E30958"/>
    <w:rsid w:val="00E320C9"/>
    <w:rsid w:val="00E3252A"/>
    <w:rsid w:val="00E33EB0"/>
    <w:rsid w:val="00E35315"/>
    <w:rsid w:val="00E36083"/>
    <w:rsid w:val="00E363BE"/>
    <w:rsid w:val="00E367C1"/>
    <w:rsid w:val="00E37136"/>
    <w:rsid w:val="00E4099B"/>
    <w:rsid w:val="00E41910"/>
    <w:rsid w:val="00E41B55"/>
    <w:rsid w:val="00E41E99"/>
    <w:rsid w:val="00E41EF4"/>
    <w:rsid w:val="00E41F15"/>
    <w:rsid w:val="00E43DC9"/>
    <w:rsid w:val="00E4442B"/>
    <w:rsid w:val="00E44DAD"/>
    <w:rsid w:val="00E44F49"/>
    <w:rsid w:val="00E4661D"/>
    <w:rsid w:val="00E47B2C"/>
    <w:rsid w:val="00E502F2"/>
    <w:rsid w:val="00E51B28"/>
    <w:rsid w:val="00E52EA6"/>
    <w:rsid w:val="00E53E8B"/>
    <w:rsid w:val="00E55F19"/>
    <w:rsid w:val="00E56ECC"/>
    <w:rsid w:val="00E57619"/>
    <w:rsid w:val="00E604A1"/>
    <w:rsid w:val="00E60655"/>
    <w:rsid w:val="00E612C1"/>
    <w:rsid w:val="00E6267D"/>
    <w:rsid w:val="00E62B91"/>
    <w:rsid w:val="00E62DA9"/>
    <w:rsid w:val="00E63367"/>
    <w:rsid w:val="00E63777"/>
    <w:rsid w:val="00E63BBE"/>
    <w:rsid w:val="00E63F6E"/>
    <w:rsid w:val="00E657D5"/>
    <w:rsid w:val="00E70477"/>
    <w:rsid w:val="00E70FEE"/>
    <w:rsid w:val="00E723FC"/>
    <w:rsid w:val="00E72C74"/>
    <w:rsid w:val="00E7371B"/>
    <w:rsid w:val="00E754CE"/>
    <w:rsid w:val="00E76493"/>
    <w:rsid w:val="00E76D41"/>
    <w:rsid w:val="00E7725F"/>
    <w:rsid w:val="00E77752"/>
    <w:rsid w:val="00E800A0"/>
    <w:rsid w:val="00E82BB4"/>
    <w:rsid w:val="00E84253"/>
    <w:rsid w:val="00E84F8D"/>
    <w:rsid w:val="00E86012"/>
    <w:rsid w:val="00E86827"/>
    <w:rsid w:val="00E86B51"/>
    <w:rsid w:val="00E87175"/>
    <w:rsid w:val="00E900A9"/>
    <w:rsid w:val="00E93CCA"/>
    <w:rsid w:val="00E93D2C"/>
    <w:rsid w:val="00E9413C"/>
    <w:rsid w:val="00E946F2"/>
    <w:rsid w:val="00E951EB"/>
    <w:rsid w:val="00E952B4"/>
    <w:rsid w:val="00EA3110"/>
    <w:rsid w:val="00EA6881"/>
    <w:rsid w:val="00EA774F"/>
    <w:rsid w:val="00EA7AC9"/>
    <w:rsid w:val="00EA7CBF"/>
    <w:rsid w:val="00EA7D37"/>
    <w:rsid w:val="00EB0F9F"/>
    <w:rsid w:val="00EB2A7D"/>
    <w:rsid w:val="00EB388A"/>
    <w:rsid w:val="00EB77A1"/>
    <w:rsid w:val="00EC1A8C"/>
    <w:rsid w:val="00EC2BD6"/>
    <w:rsid w:val="00EC312E"/>
    <w:rsid w:val="00EC7833"/>
    <w:rsid w:val="00EC7BA7"/>
    <w:rsid w:val="00EC7DFC"/>
    <w:rsid w:val="00ED0B63"/>
    <w:rsid w:val="00ED2B6E"/>
    <w:rsid w:val="00ED346A"/>
    <w:rsid w:val="00ED36D0"/>
    <w:rsid w:val="00ED6AA1"/>
    <w:rsid w:val="00EE013D"/>
    <w:rsid w:val="00EE0A54"/>
    <w:rsid w:val="00EE2433"/>
    <w:rsid w:val="00EE2C8F"/>
    <w:rsid w:val="00EE32AC"/>
    <w:rsid w:val="00EF0119"/>
    <w:rsid w:val="00EF0418"/>
    <w:rsid w:val="00EF0C1E"/>
    <w:rsid w:val="00EF12B7"/>
    <w:rsid w:val="00EF12F7"/>
    <w:rsid w:val="00EF1AF7"/>
    <w:rsid w:val="00EF2754"/>
    <w:rsid w:val="00EF395E"/>
    <w:rsid w:val="00EF598D"/>
    <w:rsid w:val="00EF7B2E"/>
    <w:rsid w:val="00EF7EB4"/>
    <w:rsid w:val="00F02E3C"/>
    <w:rsid w:val="00F030B4"/>
    <w:rsid w:val="00F036B7"/>
    <w:rsid w:val="00F04B07"/>
    <w:rsid w:val="00F06257"/>
    <w:rsid w:val="00F063E8"/>
    <w:rsid w:val="00F072F2"/>
    <w:rsid w:val="00F07B0D"/>
    <w:rsid w:val="00F12D33"/>
    <w:rsid w:val="00F14427"/>
    <w:rsid w:val="00F1454D"/>
    <w:rsid w:val="00F1462C"/>
    <w:rsid w:val="00F14ABE"/>
    <w:rsid w:val="00F15103"/>
    <w:rsid w:val="00F1659D"/>
    <w:rsid w:val="00F16805"/>
    <w:rsid w:val="00F21BD9"/>
    <w:rsid w:val="00F24180"/>
    <w:rsid w:val="00F26F6F"/>
    <w:rsid w:val="00F27183"/>
    <w:rsid w:val="00F27C5E"/>
    <w:rsid w:val="00F3068C"/>
    <w:rsid w:val="00F31B52"/>
    <w:rsid w:val="00F3324B"/>
    <w:rsid w:val="00F336E3"/>
    <w:rsid w:val="00F354BA"/>
    <w:rsid w:val="00F35C3D"/>
    <w:rsid w:val="00F37C26"/>
    <w:rsid w:val="00F37CFA"/>
    <w:rsid w:val="00F37DCA"/>
    <w:rsid w:val="00F40189"/>
    <w:rsid w:val="00F40208"/>
    <w:rsid w:val="00F41885"/>
    <w:rsid w:val="00F41955"/>
    <w:rsid w:val="00F41D10"/>
    <w:rsid w:val="00F42F4D"/>
    <w:rsid w:val="00F42F90"/>
    <w:rsid w:val="00F441BC"/>
    <w:rsid w:val="00F4446F"/>
    <w:rsid w:val="00F45022"/>
    <w:rsid w:val="00F45197"/>
    <w:rsid w:val="00F4645A"/>
    <w:rsid w:val="00F466FC"/>
    <w:rsid w:val="00F46E9C"/>
    <w:rsid w:val="00F474B4"/>
    <w:rsid w:val="00F50AA9"/>
    <w:rsid w:val="00F5109D"/>
    <w:rsid w:val="00F5111C"/>
    <w:rsid w:val="00F52655"/>
    <w:rsid w:val="00F52DE4"/>
    <w:rsid w:val="00F53F8D"/>
    <w:rsid w:val="00F546ED"/>
    <w:rsid w:val="00F54AA5"/>
    <w:rsid w:val="00F550AF"/>
    <w:rsid w:val="00F55839"/>
    <w:rsid w:val="00F56574"/>
    <w:rsid w:val="00F565C4"/>
    <w:rsid w:val="00F567C5"/>
    <w:rsid w:val="00F579E7"/>
    <w:rsid w:val="00F60223"/>
    <w:rsid w:val="00F6074C"/>
    <w:rsid w:val="00F6089E"/>
    <w:rsid w:val="00F62713"/>
    <w:rsid w:val="00F62E5D"/>
    <w:rsid w:val="00F63201"/>
    <w:rsid w:val="00F64BD7"/>
    <w:rsid w:val="00F65B76"/>
    <w:rsid w:val="00F66846"/>
    <w:rsid w:val="00F66A07"/>
    <w:rsid w:val="00F66A64"/>
    <w:rsid w:val="00F66E48"/>
    <w:rsid w:val="00F66FAC"/>
    <w:rsid w:val="00F7024E"/>
    <w:rsid w:val="00F71AB4"/>
    <w:rsid w:val="00F720A9"/>
    <w:rsid w:val="00F721D7"/>
    <w:rsid w:val="00F75EDA"/>
    <w:rsid w:val="00F76026"/>
    <w:rsid w:val="00F8121E"/>
    <w:rsid w:val="00F81E32"/>
    <w:rsid w:val="00F82467"/>
    <w:rsid w:val="00F846D4"/>
    <w:rsid w:val="00F91CE7"/>
    <w:rsid w:val="00F9228C"/>
    <w:rsid w:val="00F92407"/>
    <w:rsid w:val="00F92569"/>
    <w:rsid w:val="00F927EB"/>
    <w:rsid w:val="00F92E01"/>
    <w:rsid w:val="00F9315E"/>
    <w:rsid w:val="00F944C6"/>
    <w:rsid w:val="00F94A07"/>
    <w:rsid w:val="00F95D52"/>
    <w:rsid w:val="00F96550"/>
    <w:rsid w:val="00F979DD"/>
    <w:rsid w:val="00FA0AE1"/>
    <w:rsid w:val="00FA0B8C"/>
    <w:rsid w:val="00FA2080"/>
    <w:rsid w:val="00FA3C6E"/>
    <w:rsid w:val="00FA4D29"/>
    <w:rsid w:val="00FA5C18"/>
    <w:rsid w:val="00FA6F06"/>
    <w:rsid w:val="00FB19AB"/>
    <w:rsid w:val="00FB2CE8"/>
    <w:rsid w:val="00FB2E93"/>
    <w:rsid w:val="00FB6134"/>
    <w:rsid w:val="00FB6DF7"/>
    <w:rsid w:val="00FC147D"/>
    <w:rsid w:val="00FC1C9C"/>
    <w:rsid w:val="00FC21EB"/>
    <w:rsid w:val="00FC2B77"/>
    <w:rsid w:val="00FC30F5"/>
    <w:rsid w:val="00FC5E24"/>
    <w:rsid w:val="00FC6CE1"/>
    <w:rsid w:val="00FD0D8D"/>
    <w:rsid w:val="00FD1166"/>
    <w:rsid w:val="00FD20C1"/>
    <w:rsid w:val="00FD6975"/>
    <w:rsid w:val="00FD73AA"/>
    <w:rsid w:val="00FE0AEF"/>
    <w:rsid w:val="00FE126F"/>
    <w:rsid w:val="00FE27E4"/>
    <w:rsid w:val="00FE6958"/>
    <w:rsid w:val="00FE7866"/>
    <w:rsid w:val="00FF0158"/>
    <w:rsid w:val="00FF0C92"/>
    <w:rsid w:val="00FF1C2B"/>
    <w:rsid w:val="00FF1F63"/>
    <w:rsid w:val="00FF2D1F"/>
    <w:rsid w:val="00FF3F1B"/>
    <w:rsid w:val="00FF3F9D"/>
    <w:rsid w:val="00FF520B"/>
    <w:rsid w:val="00FF7A18"/>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9873"/>
    <o:shapelayout v:ext="edit">
      <o:idmap v:ext="edit" data="1"/>
    </o:shapelayout>
  </w:shapeDefaults>
  <w:decimalSymbol w:val=","/>
  <w:listSeparator w:val=";"/>
  <w14:docId w14:val="326784EB"/>
  <w15:docId w15:val="{3BBB594E-E303-48A0-922F-D6BF27705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1C01E1"/>
    <w:pPr>
      <w:spacing w:after="0" w:line="360" w:lineRule="auto"/>
      <w:ind w:firstLine="709"/>
      <w:jc w:val="both"/>
    </w:pPr>
    <w:rPr>
      <w:rFonts w:ascii="Times New Roman" w:hAnsi="Times New Roman"/>
      <w:sz w:val="24"/>
    </w:rPr>
  </w:style>
  <w:style w:type="paragraph" w:styleId="1">
    <w:name w:val="heading 1"/>
    <w:aliases w:val="0 - РАЗДЕЛ"/>
    <w:basedOn w:val="a2"/>
    <w:next w:val="a2"/>
    <w:link w:val="10"/>
    <w:autoRedefine/>
    <w:uiPriority w:val="9"/>
    <w:qFormat/>
    <w:rsid w:val="008B39C4"/>
    <w:pPr>
      <w:keepNext/>
      <w:keepLines/>
      <w:spacing w:line="240" w:lineRule="auto"/>
      <w:ind w:firstLine="0"/>
      <w:outlineLvl w:val="0"/>
    </w:pPr>
    <w:rPr>
      <w:rFonts w:eastAsia="Calibri" w:cs="Times New Roman"/>
      <w:b/>
      <w:bCs/>
      <w:sz w:val="28"/>
      <w:szCs w:val="28"/>
      <w:lang w:eastAsia="ru-RU"/>
    </w:rPr>
  </w:style>
  <w:style w:type="paragraph" w:styleId="2">
    <w:name w:val="heading 2"/>
    <w:aliases w:val="1 - Глава"/>
    <w:basedOn w:val="a2"/>
    <w:next w:val="a2"/>
    <w:link w:val="20"/>
    <w:autoRedefine/>
    <w:uiPriority w:val="9"/>
    <w:unhideWhenUsed/>
    <w:qFormat/>
    <w:rsid w:val="00565E3D"/>
    <w:pPr>
      <w:keepNext/>
      <w:keepLines/>
      <w:spacing w:before="120" w:after="120" w:line="240" w:lineRule="auto"/>
      <w:outlineLvl w:val="1"/>
    </w:pPr>
    <w:rPr>
      <w:rFonts w:eastAsia="Batang" w:cs="Times New Roman"/>
      <w:b/>
      <w:bCs/>
      <w:sz w:val="28"/>
      <w:szCs w:val="28"/>
      <w:lang w:eastAsia="ko-KR"/>
    </w:rPr>
  </w:style>
  <w:style w:type="paragraph" w:styleId="3">
    <w:name w:val="heading 3"/>
    <w:aliases w:val="1.2 - Параграф"/>
    <w:basedOn w:val="a2"/>
    <w:link w:val="30"/>
    <w:autoRedefine/>
    <w:uiPriority w:val="9"/>
    <w:qFormat/>
    <w:rsid w:val="00E12433"/>
    <w:pPr>
      <w:spacing w:before="120" w:after="120" w:line="240" w:lineRule="auto"/>
      <w:outlineLvl w:val="2"/>
    </w:pPr>
    <w:rPr>
      <w:rFonts w:eastAsia="Calibri" w:cs="Times New Roman"/>
      <w:b/>
      <w:bCs/>
      <w:sz w:val="28"/>
      <w:szCs w:val="27"/>
      <w:lang w:eastAsia="ru-RU"/>
    </w:rPr>
  </w:style>
  <w:style w:type="paragraph" w:styleId="4">
    <w:name w:val="heading 4"/>
    <w:aliases w:val="1.2.3 - Подзаголовок"/>
    <w:basedOn w:val="a2"/>
    <w:next w:val="a2"/>
    <w:link w:val="40"/>
    <w:autoRedefine/>
    <w:unhideWhenUsed/>
    <w:qFormat/>
    <w:rsid w:val="00C52AFF"/>
    <w:pPr>
      <w:keepNext/>
      <w:keepLines/>
      <w:spacing w:before="240" w:after="240" w:line="240" w:lineRule="auto"/>
      <w:ind w:left="567" w:firstLine="0"/>
      <w:jc w:val="center"/>
      <w:outlineLvl w:val="3"/>
    </w:pPr>
    <w:rPr>
      <w:rFonts w:eastAsia="Calibri" w:cstheme="majorBidi"/>
      <w:b/>
      <w:bCs/>
      <w:iCs/>
      <w:sz w:val="28"/>
    </w:rPr>
  </w:style>
  <w:style w:type="paragraph" w:styleId="5">
    <w:name w:val="heading 5"/>
    <w:aliases w:val="1.2.3.4"/>
    <w:basedOn w:val="a2"/>
    <w:next w:val="a2"/>
    <w:link w:val="50"/>
    <w:autoRedefine/>
    <w:unhideWhenUsed/>
    <w:qFormat/>
    <w:rsid w:val="005933D6"/>
    <w:pPr>
      <w:keepNext/>
      <w:numPr>
        <w:ilvl w:val="4"/>
        <w:numId w:val="3"/>
      </w:numPr>
      <w:spacing w:before="240" w:after="240"/>
      <w:jc w:val="left"/>
      <w:outlineLvl w:val="4"/>
    </w:pPr>
    <w:rPr>
      <w:rFonts w:eastAsiaTheme="minorEastAsia" w:cs="Times New Roman"/>
      <w:szCs w:val="24"/>
      <w:lang w:eastAsia="ru-RU"/>
    </w:rPr>
  </w:style>
  <w:style w:type="paragraph" w:styleId="6">
    <w:name w:val="heading 6"/>
    <w:aliases w:val="1.2.3.4.5"/>
    <w:basedOn w:val="a2"/>
    <w:next w:val="a2"/>
    <w:link w:val="60"/>
    <w:autoRedefine/>
    <w:uiPriority w:val="9"/>
    <w:unhideWhenUsed/>
    <w:qFormat/>
    <w:rsid w:val="005933D6"/>
    <w:pPr>
      <w:keepNext/>
      <w:numPr>
        <w:ilvl w:val="5"/>
        <w:numId w:val="3"/>
      </w:numPr>
      <w:spacing w:before="240" w:after="240"/>
      <w:jc w:val="left"/>
      <w:outlineLvl w:val="5"/>
    </w:pPr>
    <w:rPr>
      <w:rFonts w:eastAsia="Times New Roman" w:cs="Times New Roman"/>
      <w:szCs w:val="20"/>
      <w:lang w:val="en-US" w:eastAsia="ru-RU"/>
    </w:rPr>
  </w:style>
  <w:style w:type="paragraph" w:styleId="7">
    <w:name w:val="heading 7"/>
    <w:basedOn w:val="a2"/>
    <w:next w:val="a2"/>
    <w:link w:val="70"/>
    <w:uiPriority w:val="9"/>
    <w:unhideWhenUsed/>
    <w:qFormat/>
    <w:rsid w:val="00975E77"/>
    <w:pPr>
      <w:keepNext/>
      <w:keepLines/>
      <w:spacing w:before="200"/>
      <w:outlineLvl w:val="6"/>
    </w:pPr>
    <w:rPr>
      <w:rFonts w:eastAsiaTheme="majorEastAsia" w:cstheme="majorBidi"/>
      <w:iCs/>
    </w:rPr>
  </w:style>
  <w:style w:type="paragraph" w:styleId="8">
    <w:name w:val="heading 8"/>
    <w:basedOn w:val="a2"/>
    <w:next w:val="a2"/>
    <w:link w:val="80"/>
    <w:uiPriority w:val="9"/>
    <w:unhideWhenUsed/>
    <w:qFormat/>
    <w:rsid w:val="00975E77"/>
    <w:pPr>
      <w:keepNext/>
      <w:spacing w:line="240" w:lineRule="auto"/>
      <w:ind w:left="1440" w:hanging="1440"/>
      <w:outlineLvl w:val="7"/>
    </w:pPr>
    <w:rPr>
      <w:rFonts w:eastAsia="Times New Roman" w:cs="Times New Roman"/>
      <w:b/>
      <w:sz w:val="18"/>
      <w:szCs w:val="20"/>
      <w:lang w:eastAsia="ru-RU"/>
    </w:rPr>
  </w:style>
  <w:style w:type="paragraph" w:styleId="9">
    <w:name w:val="heading 9"/>
    <w:basedOn w:val="a2"/>
    <w:next w:val="a2"/>
    <w:link w:val="90"/>
    <w:uiPriority w:val="9"/>
    <w:semiHidden/>
    <w:unhideWhenUsed/>
    <w:qFormat/>
    <w:rsid w:val="00975E77"/>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uiPriority w:val="9"/>
    <w:rsid w:val="008B39C4"/>
    <w:rPr>
      <w:rFonts w:ascii="Times New Roman" w:eastAsia="Calibri" w:hAnsi="Times New Roman" w:cs="Times New Roman"/>
      <w:b/>
      <w:bCs/>
      <w:sz w:val="28"/>
      <w:szCs w:val="28"/>
      <w:lang w:eastAsia="ru-RU"/>
    </w:rPr>
  </w:style>
  <w:style w:type="character" w:customStyle="1" w:styleId="20">
    <w:name w:val="Заголовок 2 Знак"/>
    <w:aliases w:val="1 - Глава Знак"/>
    <w:basedOn w:val="a3"/>
    <w:link w:val="2"/>
    <w:uiPriority w:val="9"/>
    <w:rsid w:val="00565E3D"/>
    <w:rPr>
      <w:rFonts w:ascii="Times New Roman" w:eastAsia="Batang" w:hAnsi="Times New Roman" w:cs="Times New Roman"/>
      <w:b/>
      <w:bCs/>
      <w:sz w:val="28"/>
      <w:szCs w:val="28"/>
      <w:lang w:eastAsia="ko-KR"/>
    </w:rPr>
  </w:style>
  <w:style w:type="character" w:customStyle="1" w:styleId="30">
    <w:name w:val="Заголовок 3 Знак"/>
    <w:aliases w:val="1.2 - Параграф Знак"/>
    <w:basedOn w:val="a3"/>
    <w:link w:val="3"/>
    <w:uiPriority w:val="9"/>
    <w:rsid w:val="00E12433"/>
    <w:rPr>
      <w:rFonts w:ascii="Times New Roman" w:eastAsia="Calibri" w:hAnsi="Times New Roman" w:cs="Times New Roman"/>
      <w:b/>
      <w:bCs/>
      <w:sz w:val="28"/>
      <w:szCs w:val="27"/>
      <w:lang w:eastAsia="ru-RU"/>
    </w:rPr>
  </w:style>
  <w:style w:type="character" w:customStyle="1" w:styleId="40">
    <w:name w:val="Заголовок 4 Знак"/>
    <w:aliases w:val="1.2.3 - Подзаголовок Знак"/>
    <w:basedOn w:val="a3"/>
    <w:link w:val="4"/>
    <w:rsid w:val="00C52AFF"/>
    <w:rPr>
      <w:rFonts w:ascii="Times New Roman" w:eastAsia="Calibri" w:hAnsi="Times New Roman" w:cstheme="majorBidi"/>
      <w:b/>
      <w:bCs/>
      <w:iCs/>
      <w:sz w:val="28"/>
    </w:rPr>
  </w:style>
  <w:style w:type="character" w:customStyle="1" w:styleId="50">
    <w:name w:val="Заголовок 5 Знак"/>
    <w:aliases w:val="1.2.3.4 Знак"/>
    <w:basedOn w:val="a3"/>
    <w:link w:val="5"/>
    <w:rsid w:val="005933D6"/>
    <w:rPr>
      <w:rFonts w:ascii="Times New Roman" w:eastAsiaTheme="minorEastAsia" w:hAnsi="Times New Roman" w:cs="Times New Roman"/>
      <w:sz w:val="24"/>
      <w:szCs w:val="24"/>
      <w:lang w:eastAsia="ru-RU"/>
    </w:rPr>
  </w:style>
  <w:style w:type="character" w:customStyle="1" w:styleId="60">
    <w:name w:val="Заголовок 6 Знак"/>
    <w:aliases w:val="1.2.3.4.5 Знак"/>
    <w:basedOn w:val="a3"/>
    <w:link w:val="6"/>
    <w:uiPriority w:val="9"/>
    <w:rsid w:val="005933D6"/>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rsid w:val="00975E77"/>
    <w:rPr>
      <w:rFonts w:ascii="Times New Roman" w:eastAsiaTheme="majorEastAsia" w:hAnsi="Times New Roman" w:cstheme="majorBidi"/>
      <w:iCs/>
      <w:sz w:val="24"/>
    </w:rPr>
  </w:style>
  <w:style w:type="character" w:customStyle="1" w:styleId="80">
    <w:name w:val="Заголовок 8 Знак"/>
    <w:basedOn w:val="a3"/>
    <w:link w:val="8"/>
    <w:uiPriority w:val="9"/>
    <w:rsid w:val="00975E77"/>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75E77"/>
    <w:rPr>
      <w:rFonts w:asciiTheme="majorHAnsi" w:eastAsiaTheme="majorEastAsia" w:hAnsiTheme="majorHAnsi" w:cstheme="majorBidi"/>
      <w:i/>
      <w:iCs/>
      <w:color w:val="404040" w:themeColor="text1" w:themeTint="BF"/>
      <w:sz w:val="20"/>
      <w:szCs w:val="20"/>
    </w:rPr>
  </w:style>
  <w:style w:type="table" w:styleId="a6">
    <w:name w:val="Table Grid"/>
    <w:basedOn w:val="a4"/>
    <w:rsid w:val="002B0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2"/>
    <w:link w:val="a8"/>
    <w:uiPriority w:val="34"/>
    <w:qFormat/>
    <w:rsid w:val="00F546ED"/>
    <w:pPr>
      <w:ind w:left="720"/>
      <w:contextualSpacing/>
    </w:pPr>
  </w:style>
  <w:style w:type="character" w:customStyle="1" w:styleId="a8">
    <w:name w:val="Абзац списка Знак"/>
    <w:link w:val="a7"/>
    <w:uiPriority w:val="34"/>
    <w:locked/>
    <w:rsid w:val="00AF4975"/>
  </w:style>
  <w:style w:type="character" w:styleId="a9">
    <w:name w:val="annotation reference"/>
    <w:basedOn w:val="a3"/>
    <w:uiPriority w:val="99"/>
    <w:semiHidden/>
    <w:unhideWhenUsed/>
    <w:rsid w:val="0049750C"/>
    <w:rPr>
      <w:sz w:val="16"/>
      <w:szCs w:val="16"/>
    </w:rPr>
  </w:style>
  <w:style w:type="paragraph" w:styleId="aa">
    <w:name w:val="annotation text"/>
    <w:basedOn w:val="a2"/>
    <w:link w:val="ab"/>
    <w:uiPriority w:val="99"/>
    <w:semiHidden/>
    <w:unhideWhenUsed/>
    <w:rsid w:val="0049750C"/>
    <w:pPr>
      <w:spacing w:line="240" w:lineRule="auto"/>
    </w:pPr>
    <w:rPr>
      <w:sz w:val="20"/>
      <w:szCs w:val="20"/>
    </w:rPr>
  </w:style>
  <w:style w:type="character" w:customStyle="1" w:styleId="ab">
    <w:name w:val="Текст примечания Знак"/>
    <w:basedOn w:val="a3"/>
    <w:link w:val="aa"/>
    <w:uiPriority w:val="99"/>
    <w:semiHidden/>
    <w:rsid w:val="0049750C"/>
    <w:rPr>
      <w:sz w:val="20"/>
      <w:szCs w:val="20"/>
    </w:rPr>
  </w:style>
  <w:style w:type="paragraph" w:styleId="ac">
    <w:name w:val="annotation subject"/>
    <w:basedOn w:val="aa"/>
    <w:next w:val="aa"/>
    <w:link w:val="ad"/>
    <w:uiPriority w:val="99"/>
    <w:semiHidden/>
    <w:unhideWhenUsed/>
    <w:rsid w:val="0049750C"/>
    <w:rPr>
      <w:b/>
      <w:bCs/>
    </w:rPr>
  </w:style>
  <w:style w:type="character" w:customStyle="1" w:styleId="ad">
    <w:name w:val="Тема примечания Знак"/>
    <w:basedOn w:val="ab"/>
    <w:link w:val="ac"/>
    <w:uiPriority w:val="99"/>
    <w:semiHidden/>
    <w:rsid w:val="0049750C"/>
    <w:rPr>
      <w:b/>
      <w:bCs/>
      <w:sz w:val="20"/>
      <w:szCs w:val="20"/>
    </w:rPr>
  </w:style>
  <w:style w:type="paragraph" w:styleId="ae">
    <w:name w:val="Balloon Text"/>
    <w:basedOn w:val="a2"/>
    <w:link w:val="af"/>
    <w:uiPriority w:val="99"/>
    <w:semiHidden/>
    <w:unhideWhenUsed/>
    <w:rsid w:val="0049750C"/>
    <w:pPr>
      <w:spacing w:line="240" w:lineRule="auto"/>
    </w:pPr>
    <w:rPr>
      <w:rFonts w:ascii="Tahoma" w:hAnsi="Tahoma" w:cs="Tahoma"/>
      <w:sz w:val="16"/>
      <w:szCs w:val="16"/>
    </w:rPr>
  </w:style>
  <w:style w:type="character" w:customStyle="1" w:styleId="af">
    <w:name w:val="Текст выноски Знак"/>
    <w:basedOn w:val="a3"/>
    <w:link w:val="ae"/>
    <w:uiPriority w:val="99"/>
    <w:semiHidden/>
    <w:rsid w:val="0049750C"/>
    <w:rPr>
      <w:rFonts w:ascii="Tahoma" w:hAnsi="Tahoma" w:cs="Tahoma"/>
      <w:sz w:val="16"/>
      <w:szCs w:val="16"/>
    </w:rPr>
  </w:style>
  <w:style w:type="paragraph" w:styleId="af0">
    <w:name w:val="header"/>
    <w:basedOn w:val="a2"/>
    <w:link w:val="af1"/>
    <w:uiPriority w:val="99"/>
    <w:unhideWhenUsed/>
    <w:rsid w:val="00AF54ED"/>
    <w:pPr>
      <w:tabs>
        <w:tab w:val="center" w:pos="4677"/>
        <w:tab w:val="right" w:pos="9355"/>
      </w:tabs>
      <w:spacing w:line="240" w:lineRule="auto"/>
    </w:pPr>
  </w:style>
  <w:style w:type="character" w:customStyle="1" w:styleId="af1">
    <w:name w:val="Верхний колонтитул Знак"/>
    <w:basedOn w:val="a3"/>
    <w:link w:val="af0"/>
    <w:uiPriority w:val="99"/>
    <w:rsid w:val="00AF54ED"/>
  </w:style>
  <w:style w:type="paragraph" w:styleId="af2">
    <w:name w:val="footer"/>
    <w:basedOn w:val="a2"/>
    <w:link w:val="af3"/>
    <w:uiPriority w:val="99"/>
    <w:unhideWhenUsed/>
    <w:rsid w:val="00AF54ED"/>
    <w:pPr>
      <w:tabs>
        <w:tab w:val="center" w:pos="4677"/>
        <w:tab w:val="right" w:pos="9355"/>
      </w:tabs>
      <w:spacing w:line="240" w:lineRule="auto"/>
    </w:pPr>
  </w:style>
  <w:style w:type="character" w:customStyle="1" w:styleId="af3">
    <w:name w:val="Нижний колонтитул Знак"/>
    <w:basedOn w:val="a3"/>
    <w:link w:val="af2"/>
    <w:uiPriority w:val="99"/>
    <w:rsid w:val="00AF54ED"/>
  </w:style>
  <w:style w:type="table" w:customStyle="1" w:styleId="11">
    <w:name w:val="Сетка таблицы1"/>
    <w:basedOn w:val="a4"/>
    <w:next w:val="a6"/>
    <w:uiPriority w:val="59"/>
    <w:rsid w:val="005E6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3"/>
    <w:uiPriority w:val="99"/>
    <w:unhideWhenUsed/>
    <w:rsid w:val="003A07FA"/>
    <w:rPr>
      <w:color w:val="0000FF"/>
      <w:u w:val="single"/>
    </w:rPr>
  </w:style>
  <w:style w:type="character" w:customStyle="1" w:styleId="apple-converted-space">
    <w:name w:val="apple-converted-space"/>
    <w:basedOn w:val="a3"/>
    <w:rsid w:val="003A07FA"/>
  </w:style>
  <w:style w:type="paragraph" w:customStyle="1" w:styleId="ConsPlusNormal">
    <w:name w:val="ConsPlusNormal"/>
    <w:rsid w:val="00B2400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uiPriority w:val="99"/>
    <w:rsid w:val="00B24007"/>
    <w:pPr>
      <w:autoSpaceDE w:val="0"/>
      <w:autoSpaceDN w:val="0"/>
      <w:adjustRightInd w:val="0"/>
      <w:spacing w:after="0" w:line="240" w:lineRule="auto"/>
    </w:pPr>
    <w:rPr>
      <w:rFonts w:ascii="Arial" w:hAnsi="Arial" w:cs="Arial"/>
      <w:color w:val="000000"/>
      <w:sz w:val="24"/>
      <w:szCs w:val="24"/>
    </w:rPr>
  </w:style>
  <w:style w:type="paragraph" w:customStyle="1" w:styleId="details">
    <w:name w:val="details"/>
    <w:basedOn w:val="a2"/>
    <w:uiPriority w:val="99"/>
    <w:rsid w:val="00B24007"/>
    <w:pPr>
      <w:spacing w:before="100" w:beforeAutospacing="1" w:after="100" w:afterAutospacing="1" w:line="240" w:lineRule="auto"/>
    </w:pPr>
    <w:rPr>
      <w:rFonts w:eastAsia="Times New Roman" w:cs="Times New Roman"/>
      <w:szCs w:val="24"/>
      <w:lang w:eastAsia="ru-RU"/>
    </w:rPr>
  </w:style>
  <w:style w:type="character" w:customStyle="1" w:styleId="jrnl">
    <w:name w:val="jrnl"/>
    <w:basedOn w:val="a3"/>
    <w:rsid w:val="00B24007"/>
  </w:style>
  <w:style w:type="paragraph" w:customStyle="1" w:styleId="12">
    <w:name w:val="Подзаголовок 1"/>
    <w:basedOn w:val="2"/>
    <w:next w:val="a2"/>
    <w:link w:val="13"/>
    <w:rsid w:val="002A3FE9"/>
    <w:pPr>
      <w:keepLines w:val="0"/>
      <w:tabs>
        <w:tab w:val="left" w:pos="964"/>
      </w:tabs>
      <w:spacing w:before="240" w:after="240"/>
      <w:jc w:val="center"/>
    </w:pPr>
    <w:rPr>
      <w:rFonts w:ascii="Arial" w:hAnsi="Arial" w:cs="Arial"/>
      <w:bCs w:val="0"/>
      <w:noProof/>
    </w:rPr>
  </w:style>
  <w:style w:type="character" w:customStyle="1" w:styleId="13">
    <w:name w:val="Подзаголовок 1 Знак"/>
    <w:basedOn w:val="20"/>
    <w:link w:val="12"/>
    <w:rsid w:val="002A3FE9"/>
    <w:rPr>
      <w:rFonts w:ascii="Arial" w:eastAsia="Batang" w:hAnsi="Arial" w:cs="Arial"/>
      <w:b/>
      <w:bCs w:val="0"/>
      <w:noProof/>
      <w:sz w:val="28"/>
      <w:szCs w:val="28"/>
      <w:lang w:eastAsia="ko-KR"/>
    </w:rPr>
  </w:style>
  <w:style w:type="paragraph" w:customStyle="1" w:styleId="21">
    <w:name w:val="Подзаголовок 2"/>
    <w:basedOn w:val="3"/>
    <w:next w:val="a2"/>
    <w:link w:val="22"/>
    <w:autoRedefine/>
    <w:rsid w:val="002A3FE9"/>
    <w:pPr>
      <w:tabs>
        <w:tab w:val="left" w:pos="1191"/>
      </w:tabs>
    </w:pPr>
    <w:rPr>
      <w:rFonts w:ascii="Arial" w:hAnsi="Arial" w:cs="Arial"/>
      <w:b w:val="0"/>
      <w:i/>
      <w:noProof/>
      <w:szCs w:val="28"/>
    </w:rPr>
  </w:style>
  <w:style w:type="character" w:customStyle="1" w:styleId="22">
    <w:name w:val="Подзаголовок 2 Знак"/>
    <w:basedOn w:val="30"/>
    <w:link w:val="21"/>
    <w:rsid w:val="002A3FE9"/>
    <w:rPr>
      <w:rFonts w:ascii="Arial" w:eastAsia="Times New Roman" w:hAnsi="Arial" w:cs="Arial"/>
      <w:b w:val="0"/>
      <w:bCs/>
      <w:i/>
      <w:noProof/>
      <w:sz w:val="28"/>
      <w:szCs w:val="28"/>
      <w:lang w:eastAsia="ru-RU"/>
    </w:rPr>
  </w:style>
  <w:style w:type="paragraph" w:styleId="14">
    <w:name w:val="toc 1"/>
    <w:aliases w:val="Оглавление SAS"/>
    <w:basedOn w:val="a2"/>
    <w:next w:val="a2"/>
    <w:autoRedefine/>
    <w:uiPriority w:val="39"/>
    <w:unhideWhenUsed/>
    <w:qFormat/>
    <w:rsid w:val="006D51D3"/>
    <w:pPr>
      <w:ind w:firstLine="0"/>
    </w:pPr>
    <w:rPr>
      <w:rFonts w:eastAsia="Calibri" w:cs="Times New Roman"/>
      <w:szCs w:val="28"/>
    </w:rPr>
  </w:style>
  <w:style w:type="paragraph" w:styleId="23">
    <w:name w:val="toc 2"/>
    <w:basedOn w:val="a2"/>
    <w:next w:val="a2"/>
    <w:autoRedefine/>
    <w:uiPriority w:val="39"/>
    <w:unhideWhenUsed/>
    <w:qFormat/>
    <w:rsid w:val="006D51D3"/>
    <w:pPr>
      <w:ind w:firstLine="0"/>
    </w:pPr>
    <w:rPr>
      <w:rFonts w:eastAsia="Times New Roman" w:cs="Times New Roman"/>
      <w:szCs w:val="26"/>
      <w:lang w:eastAsia="ru-RU"/>
    </w:rPr>
  </w:style>
  <w:style w:type="paragraph" w:styleId="31">
    <w:name w:val="toc 3"/>
    <w:basedOn w:val="a2"/>
    <w:next w:val="a2"/>
    <w:autoRedefine/>
    <w:uiPriority w:val="39"/>
    <w:unhideWhenUsed/>
    <w:qFormat/>
    <w:rsid w:val="006D51D3"/>
    <w:pPr>
      <w:ind w:firstLine="0"/>
      <w:contextualSpacing/>
    </w:pPr>
    <w:rPr>
      <w:rFonts w:eastAsia="Calibri" w:cs="Times New Roman"/>
      <w:szCs w:val="28"/>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6"/>
    <w:unhideWhenUsed/>
    <w:rsid w:val="002A3FE9"/>
    <w:pPr>
      <w:spacing w:line="240" w:lineRule="auto"/>
    </w:pPr>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5"/>
    <w:rsid w:val="002A3FE9"/>
    <w:rPr>
      <w:sz w:val="20"/>
      <w:szCs w:val="20"/>
    </w:rPr>
  </w:style>
  <w:style w:type="character" w:styleId="af7">
    <w:name w:val="footnote reference"/>
    <w:basedOn w:val="a3"/>
    <w:semiHidden/>
    <w:unhideWhenUsed/>
    <w:rsid w:val="002A3FE9"/>
    <w:rPr>
      <w:vertAlign w:val="superscript"/>
    </w:rPr>
  </w:style>
  <w:style w:type="paragraph" w:customStyle="1" w:styleId="af8">
    <w:name w:val="Промежут заголовки"/>
    <w:basedOn w:val="a2"/>
    <w:uiPriority w:val="99"/>
    <w:rsid w:val="000F22BE"/>
    <w:pPr>
      <w:jc w:val="center"/>
    </w:pPr>
    <w:rPr>
      <w:caps/>
      <w:sz w:val="32"/>
      <w:lang w:eastAsia="ko-KR"/>
    </w:rPr>
  </w:style>
  <w:style w:type="paragraph" w:customStyle="1" w:styleId="af9">
    <w:name w:val="Раздел отчета"/>
    <w:basedOn w:val="a2"/>
    <w:link w:val="afa"/>
    <w:rsid w:val="000F22BE"/>
    <w:pPr>
      <w:jc w:val="center"/>
    </w:pPr>
    <w:rPr>
      <w:rFonts w:eastAsia="Times New Roman" w:cs="Times New Roman"/>
      <w:caps/>
      <w:color w:val="2E74B5" w:themeColor="accent1" w:themeShade="BF"/>
      <w:szCs w:val="24"/>
    </w:rPr>
  </w:style>
  <w:style w:type="character" w:customStyle="1" w:styleId="afa">
    <w:name w:val="Раздел отчета Знак"/>
    <w:basedOn w:val="10"/>
    <w:link w:val="af9"/>
    <w:rsid w:val="000F22B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b">
    <w:name w:val="Таблица"/>
    <w:basedOn w:val="a2"/>
    <w:link w:val="afc"/>
    <w:rsid w:val="000F22BE"/>
    <w:pPr>
      <w:widowControl w:val="0"/>
      <w:spacing w:line="240" w:lineRule="auto"/>
    </w:pPr>
    <w:rPr>
      <w:rFonts w:eastAsia="Calibri" w:cs="Times New Roman"/>
      <w:bCs/>
      <w:szCs w:val="28"/>
      <w:lang w:bidi="en-US"/>
    </w:rPr>
  </w:style>
  <w:style w:type="character" w:customStyle="1" w:styleId="afc">
    <w:name w:val="Таблица Знак"/>
    <w:link w:val="afb"/>
    <w:rsid w:val="000F22BE"/>
    <w:rPr>
      <w:rFonts w:ascii="Times New Roman" w:eastAsia="Calibri" w:hAnsi="Times New Roman" w:cs="Times New Roman"/>
      <w:bCs/>
      <w:sz w:val="24"/>
      <w:szCs w:val="28"/>
      <w:lang w:bidi="en-US"/>
    </w:rPr>
  </w:style>
  <w:style w:type="paragraph" w:customStyle="1" w:styleId="afd">
    <w:name w:val="Россия"/>
    <w:basedOn w:val="a2"/>
    <w:link w:val="Char"/>
    <w:qFormat/>
    <w:rsid w:val="00906460"/>
    <w:rPr>
      <w:rFonts w:cs="Times New Roman"/>
      <w:sz w:val="28"/>
    </w:rPr>
  </w:style>
  <w:style w:type="character" w:customStyle="1" w:styleId="Char">
    <w:name w:val="Россия Char"/>
    <w:basedOn w:val="a3"/>
    <w:link w:val="afd"/>
    <w:rsid w:val="00906460"/>
    <w:rPr>
      <w:rFonts w:ascii="Times New Roman" w:hAnsi="Times New Roman" w:cs="Times New Roman"/>
      <w:sz w:val="28"/>
    </w:rPr>
  </w:style>
  <w:style w:type="character" w:styleId="afe">
    <w:name w:val="Strong"/>
    <w:basedOn w:val="a3"/>
    <w:uiPriority w:val="22"/>
    <w:qFormat/>
    <w:rsid w:val="00975E77"/>
    <w:rPr>
      <w:b/>
      <w:bCs/>
    </w:rPr>
  </w:style>
  <w:style w:type="paragraph" w:styleId="aff">
    <w:name w:val="Normal (Web)"/>
    <w:basedOn w:val="a2"/>
    <w:uiPriority w:val="99"/>
    <w:unhideWhenUsed/>
    <w:rsid w:val="00975E77"/>
    <w:pPr>
      <w:spacing w:before="100" w:beforeAutospacing="1" w:after="100" w:afterAutospacing="1" w:line="240" w:lineRule="auto"/>
    </w:pPr>
    <w:rPr>
      <w:rFonts w:eastAsia="Times New Roman" w:cs="Times New Roman"/>
      <w:szCs w:val="24"/>
      <w:lang w:eastAsia="ru-RU"/>
    </w:rPr>
  </w:style>
  <w:style w:type="paragraph" w:customStyle="1" w:styleId="Pa15">
    <w:name w:val="Pa15"/>
    <w:basedOn w:val="a2"/>
    <w:next w:val="a2"/>
    <w:uiPriority w:val="99"/>
    <w:rsid w:val="00975E77"/>
    <w:pPr>
      <w:autoSpaceDE w:val="0"/>
      <w:autoSpaceDN w:val="0"/>
      <w:adjustRightInd w:val="0"/>
      <w:spacing w:line="221" w:lineRule="atLeast"/>
    </w:pPr>
    <w:rPr>
      <w:rFonts w:ascii="News Gothic MT" w:hAnsi="News Gothic MT" w:cs="Times New Roman"/>
      <w:b/>
      <w:szCs w:val="24"/>
    </w:rPr>
  </w:style>
  <w:style w:type="character" w:customStyle="1" w:styleId="A40">
    <w:name w:val="A4"/>
    <w:uiPriority w:val="99"/>
    <w:rsid w:val="00975E77"/>
    <w:rPr>
      <w:rFonts w:cs="News Gothic MT"/>
      <w:b/>
      <w:bCs/>
      <w:color w:val="000000"/>
      <w:sz w:val="20"/>
      <w:szCs w:val="20"/>
    </w:rPr>
  </w:style>
  <w:style w:type="paragraph" w:customStyle="1" w:styleId="Pa1">
    <w:name w:val="Pa1"/>
    <w:basedOn w:val="Default"/>
    <w:next w:val="Default"/>
    <w:uiPriority w:val="99"/>
    <w:rsid w:val="00975E77"/>
    <w:pPr>
      <w:spacing w:line="241" w:lineRule="atLeast"/>
    </w:pPr>
    <w:rPr>
      <w:rFonts w:ascii="News Gothic MT" w:hAnsi="News Gothic MT" w:cstheme="minorBidi"/>
      <w:color w:val="auto"/>
    </w:rPr>
  </w:style>
  <w:style w:type="character" w:customStyle="1" w:styleId="shorttext">
    <w:name w:val="short_text"/>
    <w:rsid w:val="00975E77"/>
  </w:style>
  <w:style w:type="character" w:customStyle="1" w:styleId="hps">
    <w:name w:val="hps"/>
    <w:rsid w:val="00975E77"/>
  </w:style>
  <w:style w:type="paragraph" w:styleId="32">
    <w:name w:val="Body Text 3"/>
    <w:aliases w:val="Знак"/>
    <w:basedOn w:val="a2"/>
    <w:link w:val="33"/>
    <w:uiPriority w:val="99"/>
    <w:rsid w:val="00975E77"/>
    <w:pPr>
      <w:spacing w:after="120"/>
    </w:pPr>
    <w:rPr>
      <w:rFonts w:ascii="Calibri" w:eastAsia="Times New Roman" w:hAnsi="Calibri" w:cs="Calibri"/>
      <w:sz w:val="16"/>
      <w:szCs w:val="16"/>
    </w:rPr>
  </w:style>
  <w:style w:type="character" w:customStyle="1" w:styleId="33">
    <w:name w:val="Основной текст 3 Знак"/>
    <w:aliases w:val="Знак Знак"/>
    <w:basedOn w:val="a3"/>
    <w:link w:val="32"/>
    <w:uiPriority w:val="99"/>
    <w:rsid w:val="00975E77"/>
    <w:rPr>
      <w:rFonts w:ascii="Calibri" w:eastAsia="Times New Roman" w:hAnsi="Calibri" w:cs="Calibri"/>
      <w:sz w:val="16"/>
      <w:szCs w:val="16"/>
    </w:rPr>
  </w:style>
  <w:style w:type="paragraph" w:customStyle="1" w:styleId="aff0">
    <w:name w:val="Нумерованный Список"/>
    <w:basedOn w:val="a2"/>
    <w:uiPriority w:val="99"/>
    <w:rsid w:val="00975E77"/>
    <w:pPr>
      <w:spacing w:before="120" w:after="120" w:line="240" w:lineRule="auto"/>
    </w:pPr>
    <w:rPr>
      <w:rFonts w:eastAsia="Times New Roman" w:cs="Times New Roman"/>
      <w:szCs w:val="24"/>
      <w:lang w:eastAsia="ru-RU"/>
    </w:rPr>
  </w:style>
  <w:style w:type="paragraph" w:customStyle="1" w:styleId="aff1">
    <w:name w:val="Стиль"/>
    <w:uiPriority w:val="99"/>
    <w:rsid w:val="00975E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0">
    <w:name w:val="A6"/>
    <w:uiPriority w:val="99"/>
    <w:rsid w:val="00975E77"/>
    <w:rPr>
      <w:b/>
      <w:bCs/>
      <w:color w:val="000000"/>
      <w:sz w:val="48"/>
      <w:szCs w:val="48"/>
    </w:rPr>
  </w:style>
  <w:style w:type="character" w:customStyle="1" w:styleId="A70">
    <w:name w:val="A7"/>
    <w:uiPriority w:val="99"/>
    <w:rsid w:val="00975E77"/>
    <w:rPr>
      <w:b/>
      <w:bCs/>
      <w:color w:val="000000"/>
      <w:sz w:val="36"/>
      <w:szCs w:val="36"/>
    </w:rPr>
  </w:style>
  <w:style w:type="character" w:styleId="aff2">
    <w:name w:val="Emphasis"/>
    <w:basedOn w:val="a3"/>
    <w:uiPriority w:val="20"/>
    <w:qFormat/>
    <w:rsid w:val="00975E77"/>
    <w:rPr>
      <w:i/>
      <w:iCs/>
    </w:rPr>
  </w:style>
  <w:style w:type="character" w:customStyle="1" w:styleId="highlight">
    <w:name w:val="highlight"/>
    <w:basedOn w:val="a3"/>
    <w:rsid w:val="00975E77"/>
  </w:style>
  <w:style w:type="paragraph" w:customStyle="1" w:styleId="15">
    <w:name w:val="Название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desc">
    <w:name w:val="desc"/>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citation-abbreviation">
    <w:name w:val="citation-abbreviation"/>
    <w:basedOn w:val="a3"/>
    <w:rsid w:val="00975E77"/>
  </w:style>
  <w:style w:type="character" w:customStyle="1" w:styleId="citation-publication-date">
    <w:name w:val="citation-publication-date"/>
    <w:basedOn w:val="a3"/>
    <w:rsid w:val="00975E77"/>
  </w:style>
  <w:style w:type="character" w:customStyle="1" w:styleId="citation-volume">
    <w:name w:val="citation-volume"/>
    <w:basedOn w:val="a3"/>
    <w:rsid w:val="00975E77"/>
  </w:style>
  <w:style w:type="character" w:customStyle="1" w:styleId="citation-issue">
    <w:name w:val="citation-issue"/>
    <w:basedOn w:val="a3"/>
    <w:rsid w:val="00975E77"/>
  </w:style>
  <w:style w:type="character" w:customStyle="1" w:styleId="citation-flpages">
    <w:name w:val="citation-flpages"/>
    <w:basedOn w:val="a3"/>
    <w:rsid w:val="00975E77"/>
  </w:style>
  <w:style w:type="paragraph" w:customStyle="1" w:styleId="Pa6">
    <w:name w:val="Pa6"/>
    <w:basedOn w:val="Default"/>
    <w:next w:val="Default"/>
    <w:uiPriority w:val="99"/>
    <w:rsid w:val="00975E77"/>
    <w:pPr>
      <w:spacing w:line="241" w:lineRule="atLeast"/>
    </w:pPr>
    <w:rPr>
      <w:rFonts w:ascii="Myriad Pro Light" w:eastAsia="Calibri" w:hAnsi="Myriad Pro Light" w:cs="Times New Roman"/>
      <w:color w:val="auto"/>
      <w:lang w:eastAsia="ru-RU"/>
    </w:rPr>
  </w:style>
  <w:style w:type="paragraph" w:customStyle="1" w:styleId="Pa12">
    <w:name w:val="Pa12"/>
    <w:basedOn w:val="Default"/>
    <w:next w:val="Default"/>
    <w:uiPriority w:val="99"/>
    <w:rsid w:val="00975E77"/>
    <w:pPr>
      <w:spacing w:line="221" w:lineRule="atLeast"/>
    </w:pPr>
    <w:rPr>
      <w:rFonts w:ascii="Adobe Garamond Pro" w:hAnsi="Adobe Garamond Pro" w:cstheme="minorBidi"/>
      <w:color w:val="auto"/>
    </w:rPr>
  </w:style>
  <w:style w:type="paragraph" w:customStyle="1" w:styleId="statyatext">
    <w:name w:val="statya_text"/>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Pa41">
    <w:name w:val="Pa4+1"/>
    <w:basedOn w:val="Default"/>
    <w:next w:val="Default"/>
    <w:uiPriority w:val="99"/>
    <w:rsid w:val="00975E77"/>
    <w:pPr>
      <w:spacing w:line="181" w:lineRule="atLeast"/>
    </w:pPr>
    <w:rPr>
      <w:rFonts w:ascii="Swiss 72 1 BT" w:hAnsi="Swiss 72 1 BT" w:cstheme="minorBidi"/>
      <w:color w:val="auto"/>
    </w:rPr>
  </w:style>
  <w:style w:type="paragraph" w:styleId="34">
    <w:name w:val="Body Text Indent 3"/>
    <w:basedOn w:val="a2"/>
    <w:link w:val="35"/>
    <w:uiPriority w:val="99"/>
    <w:unhideWhenUsed/>
    <w:rsid w:val="00975E77"/>
    <w:pPr>
      <w:spacing w:after="120"/>
      <w:ind w:left="283"/>
    </w:pPr>
    <w:rPr>
      <w:sz w:val="16"/>
      <w:szCs w:val="16"/>
    </w:rPr>
  </w:style>
  <w:style w:type="character" w:customStyle="1" w:styleId="35">
    <w:name w:val="Основной текст с отступом 3 Знак"/>
    <w:basedOn w:val="a3"/>
    <w:link w:val="34"/>
    <w:uiPriority w:val="99"/>
    <w:rsid w:val="00975E77"/>
    <w:rPr>
      <w:rFonts w:ascii="Times New Roman" w:hAnsi="Times New Roman"/>
      <w:sz w:val="16"/>
      <w:szCs w:val="16"/>
    </w:rPr>
  </w:style>
  <w:style w:type="character" w:styleId="aff3">
    <w:name w:val="FollowedHyperlink"/>
    <w:basedOn w:val="a3"/>
    <w:uiPriority w:val="99"/>
    <w:semiHidden/>
    <w:unhideWhenUsed/>
    <w:rsid w:val="00975E77"/>
    <w:rPr>
      <w:color w:val="954F72" w:themeColor="followedHyperlink"/>
      <w:u w:val="single"/>
    </w:rPr>
  </w:style>
  <w:style w:type="paragraph" w:styleId="aff4">
    <w:name w:val="caption"/>
    <w:basedOn w:val="a2"/>
    <w:next w:val="a2"/>
    <w:link w:val="aff5"/>
    <w:uiPriority w:val="35"/>
    <w:unhideWhenUsed/>
    <w:qFormat/>
    <w:rsid w:val="00975E77"/>
    <w:pPr>
      <w:widowControl w:val="0"/>
      <w:jc w:val="right"/>
    </w:pPr>
    <w:rPr>
      <w:rFonts w:eastAsia="Times New Roman" w:cs="Times New Roman"/>
      <w:szCs w:val="20"/>
      <w:lang w:eastAsia="ru-RU"/>
    </w:rPr>
  </w:style>
  <w:style w:type="character" w:customStyle="1" w:styleId="aff5">
    <w:name w:val="Название объекта Знак"/>
    <w:basedOn w:val="a3"/>
    <w:link w:val="aff4"/>
    <w:uiPriority w:val="35"/>
    <w:rsid w:val="00975E77"/>
    <w:rPr>
      <w:rFonts w:ascii="Times New Roman" w:eastAsia="Times New Roman" w:hAnsi="Times New Roman" w:cs="Times New Roman"/>
      <w:sz w:val="24"/>
      <w:szCs w:val="20"/>
      <w:lang w:eastAsia="ru-RU"/>
    </w:rPr>
  </w:style>
  <w:style w:type="paragraph" w:styleId="aff6">
    <w:name w:val="Title"/>
    <w:basedOn w:val="a2"/>
    <w:next w:val="a2"/>
    <w:link w:val="aff7"/>
    <w:uiPriority w:val="99"/>
    <w:qFormat/>
    <w:rsid w:val="00975E77"/>
    <w:pPr>
      <w:widowControl w:val="0"/>
      <w:spacing w:line="240" w:lineRule="auto"/>
      <w:jc w:val="right"/>
    </w:pPr>
    <w:rPr>
      <w:rFonts w:eastAsia="Times New Roman" w:cs="Times New Roman"/>
      <w:sz w:val="20"/>
      <w:szCs w:val="20"/>
      <w:u w:val="single"/>
      <w:lang w:eastAsia="ru-RU"/>
    </w:rPr>
  </w:style>
  <w:style w:type="character" w:customStyle="1" w:styleId="aff7">
    <w:name w:val="Заголовок Знак"/>
    <w:basedOn w:val="a3"/>
    <w:link w:val="aff6"/>
    <w:uiPriority w:val="99"/>
    <w:rsid w:val="00975E77"/>
    <w:rPr>
      <w:rFonts w:ascii="Times New Roman" w:eastAsia="Times New Roman" w:hAnsi="Times New Roman" w:cs="Times New Roman"/>
      <w:sz w:val="20"/>
      <w:szCs w:val="20"/>
      <w:u w:val="single"/>
      <w:lang w:eastAsia="ru-RU"/>
    </w:rPr>
  </w:style>
  <w:style w:type="paragraph" w:styleId="aff8">
    <w:name w:val="Body Text"/>
    <w:basedOn w:val="a2"/>
    <w:link w:val="aff9"/>
    <w:uiPriority w:val="99"/>
    <w:unhideWhenUsed/>
    <w:rsid w:val="00975E77"/>
    <w:pPr>
      <w:spacing w:before="120" w:line="240" w:lineRule="auto"/>
      <w:jc w:val="center"/>
    </w:pPr>
    <w:rPr>
      <w:rFonts w:eastAsia="Times New Roman" w:cs="Times New Roman"/>
      <w:b/>
      <w:szCs w:val="20"/>
      <w:lang w:val="en-US" w:eastAsia="ru-RU"/>
    </w:rPr>
  </w:style>
  <w:style w:type="character" w:customStyle="1" w:styleId="aff9">
    <w:name w:val="Основной текст Знак"/>
    <w:basedOn w:val="a3"/>
    <w:link w:val="aff8"/>
    <w:uiPriority w:val="99"/>
    <w:rsid w:val="00975E77"/>
    <w:rPr>
      <w:rFonts w:ascii="Times New Roman" w:eastAsia="Times New Roman" w:hAnsi="Times New Roman" w:cs="Times New Roman"/>
      <w:b/>
      <w:sz w:val="24"/>
      <w:szCs w:val="20"/>
      <w:lang w:val="en-US" w:eastAsia="ru-RU"/>
    </w:rPr>
  </w:style>
  <w:style w:type="paragraph" w:styleId="affa">
    <w:name w:val="Body Text Indent"/>
    <w:basedOn w:val="a2"/>
    <w:link w:val="affb"/>
    <w:uiPriority w:val="99"/>
    <w:unhideWhenUsed/>
    <w:rsid w:val="00975E77"/>
    <w:pPr>
      <w:spacing w:line="240" w:lineRule="exact"/>
      <w:ind w:left="318" w:hanging="142"/>
    </w:pPr>
    <w:rPr>
      <w:rFonts w:eastAsia="Times New Roman" w:cs="Times New Roman"/>
      <w:sz w:val="20"/>
      <w:szCs w:val="20"/>
      <w:lang w:eastAsia="ru-RU"/>
    </w:rPr>
  </w:style>
  <w:style w:type="character" w:customStyle="1" w:styleId="affb">
    <w:name w:val="Основной текст с отступом Знак"/>
    <w:basedOn w:val="a3"/>
    <w:link w:val="affa"/>
    <w:uiPriority w:val="99"/>
    <w:rsid w:val="00975E77"/>
    <w:rPr>
      <w:rFonts w:ascii="Times New Roman" w:eastAsia="Times New Roman" w:hAnsi="Times New Roman" w:cs="Times New Roman"/>
      <w:sz w:val="20"/>
      <w:szCs w:val="20"/>
      <w:lang w:eastAsia="ru-RU"/>
    </w:rPr>
  </w:style>
  <w:style w:type="paragraph" w:styleId="affc">
    <w:name w:val="Date"/>
    <w:basedOn w:val="a2"/>
    <w:next w:val="a2"/>
    <w:link w:val="affd"/>
    <w:uiPriority w:val="99"/>
    <w:semiHidden/>
    <w:unhideWhenUsed/>
    <w:rsid w:val="00975E77"/>
    <w:pPr>
      <w:spacing w:line="240" w:lineRule="auto"/>
    </w:pPr>
    <w:rPr>
      <w:rFonts w:eastAsia="Times New Roman" w:cs="Times New Roman"/>
      <w:szCs w:val="20"/>
      <w:lang w:eastAsia="ru-RU"/>
    </w:rPr>
  </w:style>
  <w:style w:type="character" w:customStyle="1" w:styleId="affd">
    <w:name w:val="Дата Знак"/>
    <w:basedOn w:val="a3"/>
    <w:link w:val="affc"/>
    <w:uiPriority w:val="99"/>
    <w:semiHidden/>
    <w:rsid w:val="00975E77"/>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75E77"/>
    <w:pPr>
      <w:widowControl w:val="0"/>
      <w:spacing w:line="240" w:lineRule="auto"/>
      <w:ind w:firstLine="176"/>
    </w:pPr>
    <w:rPr>
      <w:rFonts w:eastAsia="Times New Roman" w:cs="Times New Roman"/>
      <w:sz w:val="20"/>
      <w:szCs w:val="20"/>
      <w:lang w:eastAsia="ru-RU"/>
    </w:rPr>
  </w:style>
  <w:style w:type="character" w:customStyle="1" w:styleId="25">
    <w:name w:val="Основной текст 2 Знак"/>
    <w:basedOn w:val="a3"/>
    <w:link w:val="24"/>
    <w:uiPriority w:val="99"/>
    <w:semiHidden/>
    <w:rsid w:val="00975E77"/>
    <w:rPr>
      <w:rFonts w:ascii="Times New Roman" w:eastAsia="Times New Roman" w:hAnsi="Times New Roman" w:cs="Times New Roman"/>
      <w:sz w:val="20"/>
      <w:szCs w:val="20"/>
      <w:lang w:eastAsia="ru-RU"/>
    </w:rPr>
  </w:style>
  <w:style w:type="paragraph" w:styleId="26">
    <w:name w:val="Body Text Indent 2"/>
    <w:basedOn w:val="a2"/>
    <w:link w:val="27"/>
    <w:uiPriority w:val="99"/>
    <w:unhideWhenUsed/>
    <w:rsid w:val="00975E77"/>
    <w:pPr>
      <w:spacing w:line="240" w:lineRule="exact"/>
      <w:ind w:left="460" w:hanging="142"/>
    </w:pPr>
    <w:rPr>
      <w:rFonts w:eastAsia="Times New Roman" w:cs="Times New Roman"/>
      <w:sz w:val="20"/>
      <w:szCs w:val="20"/>
      <w:lang w:eastAsia="ru-RU"/>
    </w:rPr>
  </w:style>
  <w:style w:type="character" w:customStyle="1" w:styleId="27">
    <w:name w:val="Основной текст с отступом 2 Знак"/>
    <w:basedOn w:val="a3"/>
    <w:link w:val="26"/>
    <w:uiPriority w:val="99"/>
    <w:rsid w:val="00975E77"/>
    <w:rPr>
      <w:rFonts w:ascii="Times New Roman" w:eastAsia="Times New Roman" w:hAnsi="Times New Roman" w:cs="Times New Roman"/>
      <w:sz w:val="20"/>
      <w:szCs w:val="20"/>
      <w:lang w:eastAsia="ru-RU"/>
    </w:rPr>
  </w:style>
  <w:style w:type="paragraph" w:styleId="affe">
    <w:name w:val="Plain Text"/>
    <w:basedOn w:val="a2"/>
    <w:link w:val="afff"/>
    <w:uiPriority w:val="99"/>
    <w:semiHidden/>
    <w:unhideWhenUsed/>
    <w:rsid w:val="00975E77"/>
    <w:pPr>
      <w:spacing w:line="240" w:lineRule="auto"/>
    </w:pPr>
    <w:rPr>
      <w:rFonts w:ascii="Courier New" w:eastAsia="Times New Roman" w:hAnsi="Courier New" w:cs="Times New Roman"/>
      <w:sz w:val="20"/>
      <w:szCs w:val="20"/>
      <w:lang w:eastAsia="ru-RU"/>
    </w:rPr>
  </w:style>
  <w:style w:type="character" w:customStyle="1" w:styleId="afff">
    <w:name w:val="Текст Знак"/>
    <w:basedOn w:val="a3"/>
    <w:link w:val="affe"/>
    <w:uiPriority w:val="99"/>
    <w:semiHidden/>
    <w:rsid w:val="00975E77"/>
    <w:rPr>
      <w:rFonts w:ascii="Courier New" w:eastAsia="Times New Roman" w:hAnsi="Courier New" w:cs="Times New Roman"/>
      <w:sz w:val="20"/>
      <w:szCs w:val="20"/>
      <w:lang w:eastAsia="ru-RU"/>
    </w:rPr>
  </w:style>
  <w:style w:type="paragraph" w:customStyle="1" w:styleId="afff0">
    <w:name w:val="ПРОПИСНЫМИ"/>
    <w:basedOn w:val="a2"/>
    <w:uiPriority w:val="99"/>
    <w:rsid w:val="00975E77"/>
    <w:pPr>
      <w:keepLines/>
      <w:suppressAutoHyphens/>
      <w:jc w:val="center"/>
    </w:pPr>
    <w:rPr>
      <w:rFonts w:eastAsia="Times New Roman" w:cs="Times New Roman"/>
      <w:b/>
      <w:caps/>
      <w:sz w:val="32"/>
      <w:szCs w:val="20"/>
      <w:lang w:eastAsia="ru-RU"/>
    </w:rPr>
  </w:style>
  <w:style w:type="paragraph" w:customStyle="1" w:styleId="16">
    <w:name w:val="Обычный1"/>
    <w:uiPriority w:val="99"/>
    <w:rsid w:val="00975E77"/>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7">
    <w:name w:val="заголовок 1"/>
    <w:basedOn w:val="a2"/>
    <w:next w:val="a2"/>
    <w:uiPriority w:val="99"/>
    <w:rsid w:val="00975E77"/>
    <w:pPr>
      <w:keepNext/>
      <w:widowControl w:val="0"/>
      <w:spacing w:line="240" w:lineRule="auto"/>
      <w:jc w:val="right"/>
    </w:pPr>
    <w:rPr>
      <w:rFonts w:eastAsia="Times New Roman" w:cs="Times New Roman"/>
      <w:b/>
      <w:sz w:val="20"/>
      <w:szCs w:val="20"/>
      <w:lang w:val="en-US" w:eastAsia="ru-RU"/>
    </w:rPr>
  </w:style>
  <w:style w:type="paragraph" w:customStyle="1" w:styleId="afff1">
    <w:name w:val="Âåðõíèé êîëîíòèòóë"/>
    <w:basedOn w:val="a2"/>
    <w:uiPriority w:val="99"/>
    <w:rsid w:val="00975E77"/>
    <w:pPr>
      <w:tabs>
        <w:tab w:val="center" w:pos="4153"/>
        <w:tab w:val="right" w:pos="8306"/>
      </w:tabs>
      <w:autoSpaceDE w:val="0"/>
      <w:autoSpaceDN w:val="0"/>
      <w:adjustRightInd w:val="0"/>
      <w:spacing w:line="240" w:lineRule="auto"/>
    </w:pPr>
    <w:rPr>
      <w:rFonts w:eastAsia="Times New Roman" w:cs="Times New Roman"/>
      <w:sz w:val="20"/>
      <w:szCs w:val="20"/>
      <w:lang w:eastAsia="ru-RU"/>
    </w:rPr>
  </w:style>
  <w:style w:type="paragraph" w:customStyle="1" w:styleId="110">
    <w:name w:val="Обычный11"/>
    <w:uiPriority w:val="99"/>
    <w:rsid w:val="00975E77"/>
    <w:pPr>
      <w:spacing w:after="0" w:line="240" w:lineRule="auto"/>
    </w:pPr>
    <w:rPr>
      <w:rFonts w:ascii="Arial" w:eastAsia="Times New Roman" w:hAnsi="Arial" w:cs="Times New Roman"/>
      <w:sz w:val="20"/>
      <w:szCs w:val="20"/>
      <w:lang w:eastAsia="ru-RU"/>
    </w:rPr>
  </w:style>
  <w:style w:type="character" w:customStyle="1" w:styleId="18">
    <w:name w:val="Верхний колонтитул Знак1"/>
    <w:basedOn w:val="a3"/>
    <w:locked/>
    <w:rsid w:val="00975E77"/>
  </w:style>
  <w:style w:type="character" w:customStyle="1" w:styleId="19">
    <w:name w:val="Текст примечания Знак1"/>
    <w:basedOn w:val="a3"/>
    <w:uiPriority w:val="99"/>
    <w:semiHidden/>
    <w:locked/>
    <w:rsid w:val="00975E77"/>
    <w:rPr>
      <w:sz w:val="20"/>
      <w:szCs w:val="20"/>
    </w:rPr>
  </w:style>
  <w:style w:type="character" w:customStyle="1" w:styleId="1a">
    <w:name w:val="Тема примечания Знак1"/>
    <w:basedOn w:val="19"/>
    <w:uiPriority w:val="99"/>
    <w:semiHidden/>
    <w:locked/>
    <w:rsid w:val="00975E77"/>
    <w:rPr>
      <w:b/>
      <w:bCs/>
      <w:sz w:val="20"/>
      <w:szCs w:val="20"/>
    </w:rPr>
  </w:style>
  <w:style w:type="character" w:customStyle="1" w:styleId="apple-style-span">
    <w:name w:val="apple-style-span"/>
    <w:uiPriority w:val="99"/>
    <w:rsid w:val="00975E77"/>
  </w:style>
  <w:style w:type="paragraph" w:customStyle="1" w:styleId="msonormalbullet1gif">
    <w:name w:val="msonormalbullet1.gi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2gif">
    <w:name w:val="msonormalbullet2.gi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3gif">
    <w:name w:val="msonormalbullet3.gi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styleId="afff2">
    <w:name w:val="TOC Heading"/>
    <w:basedOn w:val="1"/>
    <w:next w:val="a2"/>
    <w:uiPriority w:val="39"/>
    <w:unhideWhenUsed/>
    <w:qFormat/>
    <w:rsid w:val="00667F12"/>
    <w:pPr>
      <w:spacing w:line="276" w:lineRule="auto"/>
      <w:outlineLvl w:val="9"/>
    </w:pPr>
  </w:style>
  <w:style w:type="paragraph" w:styleId="41">
    <w:name w:val="toc 4"/>
    <w:basedOn w:val="a2"/>
    <w:next w:val="a2"/>
    <w:autoRedefine/>
    <w:uiPriority w:val="39"/>
    <w:unhideWhenUsed/>
    <w:rsid w:val="006D51D3"/>
    <w:pPr>
      <w:tabs>
        <w:tab w:val="left" w:pos="1134"/>
        <w:tab w:val="right" w:leader="dot" w:pos="9639"/>
      </w:tabs>
      <w:ind w:firstLine="0"/>
    </w:pPr>
  </w:style>
  <w:style w:type="paragraph" w:styleId="51">
    <w:name w:val="toc 5"/>
    <w:basedOn w:val="a2"/>
    <w:next w:val="a2"/>
    <w:autoRedefine/>
    <w:uiPriority w:val="39"/>
    <w:unhideWhenUsed/>
    <w:rsid w:val="006D51D3"/>
    <w:pPr>
      <w:tabs>
        <w:tab w:val="left" w:pos="1701"/>
        <w:tab w:val="right" w:leader="dot" w:pos="9629"/>
      </w:tabs>
      <w:ind w:firstLine="0"/>
    </w:pPr>
  </w:style>
  <w:style w:type="paragraph" w:styleId="61">
    <w:name w:val="toc 6"/>
    <w:basedOn w:val="a2"/>
    <w:next w:val="a2"/>
    <w:autoRedefine/>
    <w:uiPriority w:val="39"/>
    <w:unhideWhenUsed/>
    <w:rsid w:val="006D51D3"/>
    <w:pPr>
      <w:tabs>
        <w:tab w:val="left" w:pos="2127"/>
        <w:tab w:val="right" w:leader="dot" w:pos="9629"/>
      </w:tabs>
      <w:ind w:firstLine="0"/>
    </w:pPr>
    <w:rPr>
      <w:rFonts w:eastAsiaTheme="minorEastAsia"/>
      <w:lang w:eastAsia="ru-RU"/>
    </w:rPr>
  </w:style>
  <w:style w:type="paragraph" w:styleId="71">
    <w:name w:val="toc 7"/>
    <w:basedOn w:val="a2"/>
    <w:next w:val="a2"/>
    <w:autoRedefine/>
    <w:uiPriority w:val="39"/>
    <w:unhideWhenUsed/>
    <w:rsid w:val="00975E77"/>
    <w:pPr>
      <w:spacing w:after="100"/>
      <w:ind w:left="1320"/>
    </w:pPr>
    <w:rPr>
      <w:rFonts w:eastAsiaTheme="minorEastAsia"/>
      <w:lang w:eastAsia="ru-RU"/>
    </w:rPr>
  </w:style>
  <w:style w:type="paragraph" w:styleId="81">
    <w:name w:val="toc 8"/>
    <w:basedOn w:val="a2"/>
    <w:next w:val="a2"/>
    <w:autoRedefine/>
    <w:uiPriority w:val="39"/>
    <w:unhideWhenUsed/>
    <w:rsid w:val="00975E77"/>
    <w:pPr>
      <w:spacing w:after="100"/>
      <w:ind w:left="1540"/>
    </w:pPr>
    <w:rPr>
      <w:rFonts w:eastAsiaTheme="minorEastAsia"/>
      <w:lang w:eastAsia="ru-RU"/>
    </w:rPr>
  </w:style>
  <w:style w:type="paragraph" w:styleId="91">
    <w:name w:val="toc 9"/>
    <w:basedOn w:val="a2"/>
    <w:next w:val="a2"/>
    <w:autoRedefine/>
    <w:uiPriority w:val="39"/>
    <w:unhideWhenUsed/>
    <w:rsid w:val="00975E77"/>
    <w:pPr>
      <w:spacing w:after="100"/>
      <w:ind w:left="1760"/>
    </w:pPr>
    <w:rPr>
      <w:rFonts w:eastAsiaTheme="minorEastAsia"/>
      <w:lang w:eastAsia="ru-RU"/>
    </w:rPr>
  </w:style>
  <w:style w:type="paragraph" w:customStyle="1" w:styleId="toleft">
    <w:name w:val="toleft"/>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styleId="HTML">
    <w:name w:val="HTML Preformatted"/>
    <w:basedOn w:val="a2"/>
    <w:link w:val="HTML0"/>
    <w:uiPriority w:val="99"/>
    <w:semiHidden/>
    <w:unhideWhenUsed/>
    <w:rsid w:val="00975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75E77"/>
    <w:rPr>
      <w:rFonts w:ascii="Courier New" w:eastAsia="Times New Roman" w:hAnsi="Courier New" w:cs="Courier New"/>
      <w:sz w:val="20"/>
      <w:szCs w:val="20"/>
      <w:lang w:eastAsia="ru-RU"/>
    </w:rPr>
  </w:style>
  <w:style w:type="character" w:customStyle="1" w:styleId="blk">
    <w:name w:val="blk"/>
    <w:basedOn w:val="a3"/>
    <w:rsid w:val="00975E77"/>
  </w:style>
  <w:style w:type="paragraph" w:customStyle="1" w:styleId="Style5">
    <w:name w:val="Style5"/>
    <w:basedOn w:val="a2"/>
    <w:uiPriority w:val="99"/>
    <w:rsid w:val="00975E77"/>
    <w:pPr>
      <w:widowControl w:val="0"/>
      <w:autoSpaceDE w:val="0"/>
      <w:autoSpaceDN w:val="0"/>
      <w:adjustRightInd w:val="0"/>
      <w:spacing w:line="260" w:lineRule="exact"/>
      <w:ind w:firstLine="274"/>
    </w:pPr>
    <w:rPr>
      <w:rFonts w:ascii="Arial" w:eastAsia="MS Mincho" w:hAnsi="Arial" w:cs="Arial"/>
      <w:szCs w:val="24"/>
      <w:lang w:eastAsia="ru-RU"/>
    </w:rPr>
  </w:style>
  <w:style w:type="character" w:customStyle="1" w:styleId="FontStyle25">
    <w:name w:val="Font Style25"/>
    <w:uiPriority w:val="99"/>
    <w:rsid w:val="00975E77"/>
    <w:rPr>
      <w:rFonts w:ascii="Times New Roman" w:hAnsi="Times New Roman" w:cs="Times New Roman"/>
      <w:sz w:val="18"/>
      <w:szCs w:val="18"/>
    </w:rPr>
  </w:style>
  <w:style w:type="paragraph" w:customStyle="1" w:styleId="Style11">
    <w:name w:val="Style11"/>
    <w:basedOn w:val="a2"/>
    <w:uiPriority w:val="99"/>
    <w:rsid w:val="00975E77"/>
    <w:pPr>
      <w:widowControl w:val="0"/>
      <w:autoSpaceDE w:val="0"/>
      <w:autoSpaceDN w:val="0"/>
      <w:adjustRightInd w:val="0"/>
      <w:spacing w:line="259" w:lineRule="exact"/>
      <w:ind w:hanging="259"/>
    </w:pPr>
    <w:rPr>
      <w:rFonts w:ascii="Arial" w:eastAsia="MS Mincho" w:hAnsi="Arial" w:cs="Arial"/>
      <w:szCs w:val="24"/>
      <w:lang w:eastAsia="ru-RU"/>
    </w:rPr>
  </w:style>
  <w:style w:type="character" w:styleId="afff3">
    <w:name w:val="Subtle Reference"/>
    <w:basedOn w:val="a3"/>
    <w:uiPriority w:val="31"/>
    <w:qFormat/>
    <w:rsid w:val="00975E77"/>
    <w:rPr>
      <w:rFonts w:ascii="Times New Roman" w:hAnsi="Times New Roman"/>
      <w:color w:val="ED7D31" w:themeColor="accent2"/>
      <w:sz w:val="28"/>
      <w:u w:val="single"/>
    </w:rPr>
  </w:style>
  <w:style w:type="character" w:customStyle="1" w:styleId="FontStyle69">
    <w:name w:val="Font Style69"/>
    <w:basedOn w:val="a3"/>
    <w:uiPriority w:val="99"/>
    <w:rsid w:val="00975E77"/>
    <w:rPr>
      <w:rFonts w:ascii="Times New Roman" w:hAnsi="Times New Roman" w:cs="Times New Roman"/>
      <w:b/>
      <w:bCs/>
      <w:sz w:val="18"/>
      <w:szCs w:val="18"/>
    </w:rPr>
  </w:style>
  <w:style w:type="character" w:customStyle="1" w:styleId="FontStyle86">
    <w:name w:val="Font Style86"/>
    <w:basedOn w:val="a3"/>
    <w:uiPriority w:val="99"/>
    <w:rsid w:val="00975E77"/>
    <w:rPr>
      <w:rFonts w:ascii="Times New Roman" w:hAnsi="Times New Roman" w:cs="Times New Roman"/>
      <w:sz w:val="18"/>
      <w:szCs w:val="18"/>
    </w:rPr>
  </w:style>
  <w:style w:type="character" w:customStyle="1" w:styleId="FontStyle21">
    <w:name w:val="Font Style21"/>
    <w:uiPriority w:val="99"/>
    <w:rsid w:val="00975E77"/>
    <w:rPr>
      <w:rFonts w:ascii="Arial" w:hAnsi="Arial" w:cs="Arial"/>
      <w:b/>
      <w:bCs/>
      <w:sz w:val="20"/>
      <w:szCs w:val="20"/>
    </w:rPr>
  </w:style>
  <w:style w:type="character" w:customStyle="1" w:styleId="CharStyle227">
    <w:name w:val="CharStyle227"/>
    <w:basedOn w:val="a3"/>
    <w:rsid w:val="00975E77"/>
    <w:rPr>
      <w:rFonts w:ascii="Arial" w:eastAsia="Times New Roman" w:hAnsi="Arial" w:cs="Arial"/>
      <w:sz w:val="20"/>
      <w:szCs w:val="20"/>
    </w:rPr>
  </w:style>
  <w:style w:type="character" w:customStyle="1" w:styleId="Arial">
    <w:name w:val="Основной текст + Arial"/>
    <w:aliases w:val="6,5 pt,Полужирный3,Интервал 0 pt5,Основной текст + 6"/>
    <w:basedOn w:val="a3"/>
    <w:rsid w:val="00975E77"/>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basedOn w:val="a3"/>
    <w:uiPriority w:val="99"/>
    <w:rsid w:val="00975E77"/>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75E77"/>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75E77"/>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basedOn w:val="a3"/>
    <w:uiPriority w:val="99"/>
    <w:rsid w:val="00975E77"/>
    <w:rPr>
      <w:rFonts w:ascii="Calibri" w:hAnsi="Calibri" w:cs="Calibri"/>
      <w:b/>
      <w:bCs/>
      <w:spacing w:val="3"/>
      <w:sz w:val="19"/>
      <w:szCs w:val="19"/>
      <w:u w:val="none"/>
    </w:rPr>
  </w:style>
  <w:style w:type="character" w:customStyle="1" w:styleId="0pt">
    <w:name w:val="Основной текст + Интервал 0 pt"/>
    <w:basedOn w:val="a3"/>
    <w:uiPriority w:val="99"/>
    <w:rsid w:val="00975E77"/>
    <w:rPr>
      <w:rFonts w:ascii="Lucida Sans Unicode" w:hAnsi="Lucida Sans Unicode" w:cs="Lucida Sans Unicode"/>
      <w:spacing w:val="1"/>
      <w:sz w:val="18"/>
      <w:szCs w:val="18"/>
      <w:u w:val="none"/>
    </w:rPr>
  </w:style>
  <w:style w:type="character" w:customStyle="1" w:styleId="afff4">
    <w:name w:val="Основной текст + Малые прописные"/>
    <w:basedOn w:val="a3"/>
    <w:uiPriority w:val="99"/>
    <w:rsid w:val="00975E77"/>
    <w:rPr>
      <w:rFonts w:ascii="Times New Roman" w:hAnsi="Times New Roman" w:cs="Times New Roman"/>
      <w:smallCaps/>
      <w:sz w:val="18"/>
      <w:szCs w:val="18"/>
      <w:u w:val="none"/>
    </w:rPr>
  </w:style>
  <w:style w:type="character" w:customStyle="1" w:styleId="62">
    <w:name w:val="Основной текст (6)_"/>
    <w:basedOn w:val="a3"/>
    <w:link w:val="610"/>
    <w:rsid w:val="00975E77"/>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rsid w:val="00975E77"/>
    <w:pPr>
      <w:widowControl w:val="0"/>
      <w:shd w:val="clear" w:color="auto" w:fill="FFFFFF"/>
      <w:spacing w:after="120" w:line="187" w:lineRule="exact"/>
      <w:ind w:hanging="220"/>
    </w:pPr>
    <w:rPr>
      <w:rFonts w:ascii="Palatino Linotype" w:hAnsi="Palatino Linotype" w:cs="Palatino Linotype"/>
      <w:spacing w:val="5"/>
      <w:sz w:val="14"/>
      <w:szCs w:val="14"/>
    </w:rPr>
  </w:style>
  <w:style w:type="character" w:customStyle="1" w:styleId="1b">
    <w:name w:val="Основной текст Знак1"/>
    <w:basedOn w:val="a3"/>
    <w:uiPriority w:val="99"/>
    <w:locked/>
    <w:rsid w:val="00975E77"/>
    <w:rPr>
      <w:rFonts w:ascii="Lucida Sans Unicode" w:hAnsi="Lucida Sans Unicode" w:cs="Lucida Sans Unicode"/>
      <w:sz w:val="18"/>
      <w:szCs w:val="18"/>
      <w:u w:val="none"/>
    </w:rPr>
  </w:style>
  <w:style w:type="paragraph" w:styleId="afff5">
    <w:name w:val="endnote text"/>
    <w:basedOn w:val="a2"/>
    <w:link w:val="afff6"/>
    <w:uiPriority w:val="99"/>
    <w:semiHidden/>
    <w:unhideWhenUsed/>
    <w:rsid w:val="00975E77"/>
    <w:pPr>
      <w:spacing w:line="240" w:lineRule="auto"/>
    </w:pPr>
    <w:rPr>
      <w:sz w:val="20"/>
      <w:szCs w:val="20"/>
    </w:rPr>
  </w:style>
  <w:style w:type="character" w:customStyle="1" w:styleId="afff6">
    <w:name w:val="Текст концевой сноски Знак"/>
    <w:basedOn w:val="a3"/>
    <w:link w:val="afff5"/>
    <w:uiPriority w:val="99"/>
    <w:semiHidden/>
    <w:rsid w:val="00975E77"/>
    <w:rPr>
      <w:rFonts w:ascii="Times New Roman" w:hAnsi="Times New Roman"/>
      <w:sz w:val="20"/>
      <w:szCs w:val="20"/>
    </w:rPr>
  </w:style>
  <w:style w:type="character" w:styleId="afff7">
    <w:name w:val="endnote reference"/>
    <w:basedOn w:val="a3"/>
    <w:uiPriority w:val="99"/>
    <w:semiHidden/>
    <w:unhideWhenUsed/>
    <w:rsid w:val="00975E77"/>
    <w:rPr>
      <w:vertAlign w:val="superscript"/>
    </w:rPr>
  </w:style>
  <w:style w:type="paragraph" w:styleId="afff8">
    <w:name w:val="Revision"/>
    <w:hidden/>
    <w:uiPriority w:val="99"/>
    <w:semiHidden/>
    <w:rsid w:val="00975E77"/>
    <w:pPr>
      <w:spacing w:after="0" w:line="240" w:lineRule="auto"/>
    </w:pPr>
    <w:rPr>
      <w:rFonts w:ascii="Times New Roman" w:hAnsi="Times New Roman"/>
      <w:sz w:val="24"/>
    </w:rPr>
  </w:style>
  <w:style w:type="paragraph" w:customStyle="1" w:styleId="1c">
    <w:name w:val="Без интервала1"/>
    <w:uiPriority w:val="1"/>
    <w:qFormat/>
    <w:rsid w:val="00975E77"/>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975E77"/>
    <w:pPr>
      <w:widowControl w:val="0"/>
      <w:spacing w:after="120" w:line="240" w:lineRule="auto"/>
    </w:pPr>
    <w:rPr>
      <w:rFonts w:eastAsia="Times New Roman" w:cs="Times New Roman"/>
      <w:sz w:val="28"/>
      <w:szCs w:val="24"/>
      <w:lang w:eastAsia="ru-RU"/>
    </w:rPr>
  </w:style>
  <w:style w:type="character" w:customStyle="1" w:styleId="iceouttxt">
    <w:name w:val="iceouttxt"/>
    <w:basedOn w:val="a3"/>
    <w:rsid w:val="00975E77"/>
  </w:style>
  <w:style w:type="character" w:customStyle="1" w:styleId="r">
    <w:name w:val="r"/>
    <w:basedOn w:val="a3"/>
    <w:rsid w:val="00975E77"/>
  </w:style>
  <w:style w:type="paragraph" w:customStyle="1" w:styleId="1d">
    <w:name w:val="Абзац списка1"/>
    <w:basedOn w:val="a2"/>
    <w:uiPriority w:val="99"/>
    <w:rsid w:val="00975E77"/>
    <w:pPr>
      <w:suppressAutoHyphens/>
      <w:overflowPunct w:val="0"/>
      <w:autoSpaceDE w:val="0"/>
      <w:autoSpaceDN w:val="0"/>
      <w:adjustRightInd w:val="0"/>
      <w:ind w:left="720"/>
      <w:textAlignment w:val="baseline"/>
    </w:pPr>
    <w:rPr>
      <w:rFonts w:eastAsia="Times New Roman" w:cs="Times New Roman"/>
      <w:kern w:val="1"/>
      <w:szCs w:val="20"/>
      <w:lang w:eastAsia="ru-RU"/>
    </w:rPr>
  </w:style>
  <w:style w:type="paragraph" w:customStyle="1" w:styleId="ConsPlusNonformat">
    <w:name w:val="ConsPlusNonformat"/>
    <w:uiPriority w:val="99"/>
    <w:rsid w:val="00975E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8">
    <w:name w:val="Основной текст (2)_"/>
    <w:basedOn w:val="a3"/>
    <w:link w:val="29"/>
    <w:locked/>
    <w:rsid w:val="00975E77"/>
    <w:rPr>
      <w:rFonts w:ascii="Times New Roman" w:eastAsia="Times New Roman" w:hAnsi="Times New Roman" w:cs="Times New Roman"/>
      <w:shd w:val="clear" w:color="auto" w:fill="FFFFFF"/>
    </w:rPr>
  </w:style>
  <w:style w:type="paragraph" w:customStyle="1" w:styleId="29">
    <w:name w:val="Основной текст (2)"/>
    <w:basedOn w:val="a2"/>
    <w:link w:val="28"/>
    <w:rsid w:val="00975E77"/>
    <w:pPr>
      <w:widowControl w:val="0"/>
      <w:shd w:val="clear" w:color="auto" w:fill="FFFFFF"/>
      <w:spacing w:line="270" w:lineRule="exact"/>
      <w:ind w:hanging="360"/>
      <w:jc w:val="right"/>
    </w:pPr>
    <w:rPr>
      <w:rFonts w:eastAsia="Times New Roman" w:cs="Times New Roman"/>
    </w:rPr>
  </w:style>
  <w:style w:type="character" w:customStyle="1" w:styleId="130">
    <w:name w:val="Основной текст (13)_"/>
    <w:basedOn w:val="a3"/>
    <w:link w:val="131"/>
    <w:semiHidden/>
    <w:locked/>
    <w:rsid w:val="00975E77"/>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75E77"/>
    <w:pPr>
      <w:widowControl w:val="0"/>
      <w:shd w:val="clear" w:color="auto" w:fill="FFFFFF"/>
      <w:spacing w:line="418" w:lineRule="exact"/>
    </w:pPr>
    <w:rPr>
      <w:rFonts w:eastAsia="Times New Roman" w:cs="Times New Roman"/>
      <w:b/>
      <w:bCs/>
      <w:sz w:val="21"/>
      <w:szCs w:val="21"/>
    </w:rPr>
  </w:style>
  <w:style w:type="character" w:customStyle="1" w:styleId="afff9">
    <w:name w:val="Основной текст_"/>
    <w:basedOn w:val="a3"/>
    <w:link w:val="82"/>
    <w:locked/>
    <w:rsid w:val="00975E77"/>
    <w:rPr>
      <w:rFonts w:ascii="Times New Roman" w:eastAsia="Times New Roman" w:hAnsi="Times New Roman" w:cs="Times New Roman"/>
      <w:sz w:val="21"/>
      <w:szCs w:val="21"/>
      <w:shd w:val="clear" w:color="auto" w:fill="FFFFFF"/>
    </w:rPr>
  </w:style>
  <w:style w:type="paragraph" w:customStyle="1" w:styleId="82">
    <w:name w:val="Основной текст8"/>
    <w:basedOn w:val="a2"/>
    <w:link w:val="afff9"/>
    <w:semiHidden/>
    <w:rsid w:val="00975E77"/>
    <w:pPr>
      <w:widowControl w:val="0"/>
      <w:shd w:val="clear" w:color="auto" w:fill="FFFFFF"/>
      <w:spacing w:line="418" w:lineRule="exact"/>
      <w:ind w:hanging="300"/>
    </w:pPr>
    <w:rPr>
      <w:rFonts w:eastAsia="Times New Roman" w:cs="Times New Roman"/>
      <w:sz w:val="21"/>
      <w:szCs w:val="21"/>
    </w:rPr>
  </w:style>
  <w:style w:type="character" w:customStyle="1" w:styleId="52">
    <w:name w:val="Заголовок №5_"/>
    <w:basedOn w:val="a3"/>
    <w:link w:val="53"/>
    <w:semiHidden/>
    <w:locked/>
    <w:rsid w:val="00975E77"/>
    <w:rPr>
      <w:rFonts w:ascii="Arial Narrow" w:eastAsia="Arial Narrow" w:hAnsi="Arial Narrow" w:cs="Arial Narrow"/>
      <w:b/>
      <w:bCs/>
      <w:sz w:val="26"/>
      <w:szCs w:val="26"/>
      <w:shd w:val="clear" w:color="auto" w:fill="FFFFFF"/>
    </w:rPr>
  </w:style>
  <w:style w:type="paragraph" w:customStyle="1" w:styleId="53">
    <w:name w:val="Заголовок №5"/>
    <w:basedOn w:val="a2"/>
    <w:link w:val="52"/>
    <w:semiHidden/>
    <w:rsid w:val="00975E77"/>
    <w:pPr>
      <w:widowControl w:val="0"/>
      <w:shd w:val="clear" w:color="auto" w:fill="FFFFFF"/>
      <w:spacing w:line="0" w:lineRule="atLeast"/>
      <w:outlineLvl w:val="4"/>
    </w:pPr>
    <w:rPr>
      <w:rFonts w:ascii="Arial Narrow" w:eastAsia="Arial Narrow" w:hAnsi="Arial Narrow" w:cs="Arial Narrow"/>
      <w:b/>
      <w:bCs/>
      <w:sz w:val="26"/>
      <w:szCs w:val="26"/>
    </w:rPr>
  </w:style>
  <w:style w:type="character" w:customStyle="1" w:styleId="63">
    <w:name w:val="Заголовок №6_"/>
    <w:basedOn w:val="a3"/>
    <w:link w:val="64"/>
    <w:semiHidden/>
    <w:locked/>
    <w:rsid w:val="00975E77"/>
    <w:rPr>
      <w:rFonts w:ascii="Arial Narrow" w:eastAsia="Arial Narrow" w:hAnsi="Arial Narrow" w:cs="Arial Narrow"/>
      <w:b/>
      <w:bCs/>
      <w:shd w:val="clear" w:color="auto" w:fill="FFFFFF"/>
    </w:rPr>
  </w:style>
  <w:style w:type="paragraph" w:customStyle="1" w:styleId="64">
    <w:name w:val="Заголовок №6"/>
    <w:basedOn w:val="a2"/>
    <w:link w:val="63"/>
    <w:semiHidden/>
    <w:rsid w:val="00975E77"/>
    <w:pPr>
      <w:widowControl w:val="0"/>
      <w:shd w:val="clear" w:color="auto" w:fill="FFFFFF"/>
      <w:spacing w:line="0" w:lineRule="atLeast"/>
      <w:outlineLvl w:val="5"/>
    </w:pPr>
    <w:rPr>
      <w:rFonts w:ascii="Arial Narrow" w:eastAsia="Arial Narrow" w:hAnsi="Arial Narrow" w:cs="Arial Narrow"/>
      <w:b/>
      <w:bCs/>
    </w:rPr>
  </w:style>
  <w:style w:type="character" w:customStyle="1" w:styleId="afffa">
    <w:name w:val="Сноска_"/>
    <w:basedOn w:val="a3"/>
    <w:link w:val="afffb"/>
    <w:semiHidden/>
    <w:locked/>
    <w:rsid w:val="00975E77"/>
    <w:rPr>
      <w:rFonts w:ascii="Times New Roman" w:eastAsia="Times New Roman" w:hAnsi="Times New Roman" w:cs="Times New Roman"/>
      <w:sz w:val="12"/>
      <w:szCs w:val="12"/>
      <w:shd w:val="clear" w:color="auto" w:fill="FFFFFF"/>
    </w:rPr>
  </w:style>
  <w:style w:type="paragraph" w:customStyle="1" w:styleId="afffb">
    <w:name w:val="Сноска"/>
    <w:basedOn w:val="a2"/>
    <w:link w:val="afffa"/>
    <w:semiHidden/>
    <w:rsid w:val="00975E77"/>
    <w:pPr>
      <w:widowControl w:val="0"/>
      <w:shd w:val="clear" w:color="auto" w:fill="FFFFFF"/>
      <w:spacing w:line="197" w:lineRule="exact"/>
      <w:ind w:hanging="200"/>
    </w:pPr>
    <w:rPr>
      <w:rFonts w:eastAsia="Times New Roman" w:cs="Times New Roman"/>
      <w:sz w:val="12"/>
      <w:szCs w:val="12"/>
    </w:rPr>
  </w:style>
  <w:style w:type="character" w:customStyle="1" w:styleId="2a">
    <w:name w:val="Сноска (2)_"/>
    <w:basedOn w:val="a3"/>
    <w:link w:val="2b"/>
    <w:semiHidden/>
    <w:locked/>
    <w:rsid w:val="00975E77"/>
    <w:rPr>
      <w:rFonts w:ascii="Arial Narrow" w:eastAsia="Arial Narrow" w:hAnsi="Arial Narrow" w:cs="Arial Narrow"/>
      <w:sz w:val="12"/>
      <w:szCs w:val="12"/>
      <w:shd w:val="clear" w:color="auto" w:fill="FFFFFF"/>
    </w:rPr>
  </w:style>
  <w:style w:type="paragraph" w:customStyle="1" w:styleId="2b">
    <w:name w:val="Сноска (2)"/>
    <w:basedOn w:val="a2"/>
    <w:link w:val="2a"/>
    <w:semiHidden/>
    <w:rsid w:val="00975E77"/>
    <w:pPr>
      <w:widowControl w:val="0"/>
      <w:shd w:val="clear" w:color="auto" w:fill="FFFFFF"/>
      <w:spacing w:line="0" w:lineRule="atLeast"/>
      <w:jc w:val="center"/>
    </w:pPr>
    <w:rPr>
      <w:rFonts w:ascii="Arial Narrow" w:eastAsia="Arial Narrow" w:hAnsi="Arial Narrow" w:cs="Arial Narrow"/>
      <w:sz w:val="12"/>
      <w:szCs w:val="12"/>
    </w:rPr>
  </w:style>
  <w:style w:type="paragraph" w:customStyle="1" w:styleId="36">
    <w:name w:val="Основной текст3"/>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150">
    <w:name w:val="Основной текст (15)_"/>
    <w:basedOn w:val="a3"/>
    <w:link w:val="151"/>
    <w:semiHidden/>
    <w:locked/>
    <w:rsid w:val="00975E77"/>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75E77"/>
    <w:pPr>
      <w:widowControl w:val="0"/>
      <w:shd w:val="clear" w:color="auto" w:fill="FFFFFF"/>
      <w:spacing w:line="418" w:lineRule="exact"/>
    </w:pPr>
    <w:rPr>
      <w:rFonts w:eastAsia="Times New Roman" w:cs="Times New Roman"/>
      <w:b/>
      <w:bCs/>
      <w:sz w:val="20"/>
      <w:szCs w:val="20"/>
    </w:rPr>
  </w:style>
  <w:style w:type="paragraph" w:customStyle="1" w:styleId="72">
    <w:name w:val="Основной текст7"/>
    <w:basedOn w:val="a2"/>
    <w:uiPriority w:val="99"/>
    <w:semiHidden/>
    <w:rsid w:val="00975E77"/>
    <w:pPr>
      <w:widowControl w:val="0"/>
      <w:shd w:val="clear" w:color="auto" w:fill="FFFFFF"/>
      <w:spacing w:line="418" w:lineRule="exact"/>
      <w:ind w:hanging="300"/>
    </w:pPr>
    <w:rPr>
      <w:rFonts w:eastAsia="Times New Roman" w:cs="Times New Roman"/>
      <w:sz w:val="21"/>
      <w:szCs w:val="21"/>
    </w:rPr>
  </w:style>
  <w:style w:type="paragraph" w:customStyle="1" w:styleId="65">
    <w:name w:val="Основной текст6"/>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73">
    <w:name w:val="Заголовок №7 (3)_"/>
    <w:basedOn w:val="a3"/>
    <w:link w:val="730"/>
    <w:semiHidden/>
    <w:locked/>
    <w:rsid w:val="00975E77"/>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75E77"/>
    <w:pPr>
      <w:widowControl w:val="0"/>
      <w:shd w:val="clear" w:color="auto" w:fill="FFFFFF"/>
      <w:spacing w:line="422" w:lineRule="exact"/>
      <w:outlineLvl w:val="6"/>
    </w:pPr>
    <w:rPr>
      <w:rFonts w:eastAsia="Times New Roman" w:cs="Times New Roman"/>
      <w:b/>
      <w:bCs/>
      <w:sz w:val="21"/>
      <w:szCs w:val="21"/>
    </w:rPr>
  </w:style>
  <w:style w:type="character" w:customStyle="1" w:styleId="320">
    <w:name w:val="Основной текст (32)_"/>
    <w:basedOn w:val="a3"/>
    <w:link w:val="321"/>
    <w:semiHidden/>
    <w:locked/>
    <w:rsid w:val="00975E77"/>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75E77"/>
    <w:pPr>
      <w:widowControl w:val="0"/>
      <w:shd w:val="clear" w:color="auto" w:fill="FFFFFF"/>
      <w:spacing w:line="278" w:lineRule="exact"/>
    </w:pPr>
    <w:rPr>
      <w:rFonts w:eastAsia="Times New Roman" w:cs="Times New Roman"/>
      <w:sz w:val="21"/>
      <w:szCs w:val="21"/>
    </w:rPr>
  </w:style>
  <w:style w:type="character" w:customStyle="1" w:styleId="160">
    <w:name w:val="Основной текст (16)_"/>
    <w:basedOn w:val="a3"/>
    <w:link w:val="161"/>
    <w:semiHidden/>
    <w:locked/>
    <w:rsid w:val="00975E77"/>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75E77"/>
    <w:pPr>
      <w:widowControl w:val="0"/>
      <w:shd w:val="clear" w:color="auto" w:fill="FFFFFF"/>
      <w:spacing w:line="278" w:lineRule="exact"/>
    </w:pPr>
    <w:rPr>
      <w:rFonts w:eastAsia="Times New Roman" w:cs="Times New Roman"/>
      <w:sz w:val="21"/>
      <w:szCs w:val="21"/>
    </w:rPr>
  </w:style>
  <w:style w:type="character" w:customStyle="1" w:styleId="66">
    <w:name w:val="Подпись к таблице (6)_"/>
    <w:basedOn w:val="a3"/>
    <w:link w:val="67"/>
    <w:semiHidden/>
    <w:locked/>
    <w:rsid w:val="00975E77"/>
    <w:rPr>
      <w:rFonts w:ascii="Times New Roman" w:eastAsia="Times New Roman" w:hAnsi="Times New Roman" w:cs="Times New Roman"/>
      <w:spacing w:val="-10"/>
      <w:w w:val="60"/>
      <w:sz w:val="98"/>
      <w:szCs w:val="98"/>
      <w:shd w:val="clear" w:color="auto" w:fill="FFFFFF"/>
    </w:rPr>
  </w:style>
  <w:style w:type="paragraph" w:customStyle="1" w:styleId="67">
    <w:name w:val="Подпись к таблице (6)"/>
    <w:basedOn w:val="a2"/>
    <w:link w:val="66"/>
    <w:semiHidden/>
    <w:rsid w:val="00975E77"/>
    <w:pPr>
      <w:widowControl w:val="0"/>
      <w:shd w:val="clear" w:color="auto" w:fill="FFFFFF"/>
      <w:spacing w:line="0" w:lineRule="atLeast"/>
    </w:pPr>
    <w:rPr>
      <w:rFonts w:eastAsia="Times New Roman" w:cs="Times New Roman"/>
      <w:spacing w:val="-10"/>
      <w:w w:val="60"/>
      <w:sz w:val="98"/>
      <w:szCs w:val="98"/>
    </w:rPr>
  </w:style>
  <w:style w:type="character" w:customStyle="1" w:styleId="330">
    <w:name w:val="Основной текст (33)_"/>
    <w:basedOn w:val="a3"/>
    <w:link w:val="331"/>
    <w:semiHidden/>
    <w:locked/>
    <w:rsid w:val="00975E77"/>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75E77"/>
    <w:pPr>
      <w:widowControl w:val="0"/>
      <w:shd w:val="clear" w:color="auto" w:fill="FFFFFF"/>
      <w:spacing w:line="0" w:lineRule="atLeast"/>
      <w:jc w:val="right"/>
    </w:pPr>
    <w:rPr>
      <w:rFonts w:eastAsia="Times New Roman" w:cs="Times New Roman"/>
      <w:i/>
      <w:iCs/>
      <w:sz w:val="12"/>
      <w:szCs w:val="12"/>
    </w:rPr>
  </w:style>
  <w:style w:type="character" w:customStyle="1" w:styleId="74">
    <w:name w:val="Подпись к таблице (7)_"/>
    <w:basedOn w:val="a3"/>
    <w:link w:val="75"/>
    <w:semiHidden/>
    <w:locked/>
    <w:rsid w:val="00975E77"/>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75E77"/>
    <w:pPr>
      <w:widowControl w:val="0"/>
      <w:shd w:val="clear" w:color="auto" w:fill="FFFFFF"/>
      <w:spacing w:line="0" w:lineRule="atLeast"/>
    </w:pPr>
    <w:rPr>
      <w:rFonts w:eastAsia="Times New Roman" w:cs="Times New Roman"/>
      <w:i/>
      <w:iCs/>
      <w:sz w:val="13"/>
      <w:szCs w:val="13"/>
    </w:rPr>
  </w:style>
  <w:style w:type="character" w:customStyle="1" w:styleId="2c">
    <w:name w:val="Подпись к картинке (2)_"/>
    <w:basedOn w:val="a3"/>
    <w:link w:val="2d"/>
    <w:semiHidden/>
    <w:locked/>
    <w:rsid w:val="00975E77"/>
    <w:rPr>
      <w:rFonts w:ascii="Arial Narrow" w:eastAsia="Arial Narrow" w:hAnsi="Arial Narrow" w:cs="Arial Narrow"/>
      <w:b/>
      <w:bCs/>
      <w:sz w:val="18"/>
      <w:szCs w:val="18"/>
      <w:shd w:val="clear" w:color="auto" w:fill="FFFFFF"/>
    </w:rPr>
  </w:style>
  <w:style w:type="paragraph" w:customStyle="1" w:styleId="2d">
    <w:name w:val="Подпись к картинке (2)"/>
    <w:basedOn w:val="a2"/>
    <w:link w:val="2c"/>
    <w:semiHidden/>
    <w:rsid w:val="00975E77"/>
    <w:pPr>
      <w:widowControl w:val="0"/>
      <w:shd w:val="clear" w:color="auto" w:fill="FFFFFF"/>
      <w:spacing w:line="0" w:lineRule="atLeast"/>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75E77"/>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75E77"/>
    <w:pPr>
      <w:widowControl w:val="0"/>
      <w:shd w:val="clear" w:color="auto" w:fill="FFFFFF"/>
      <w:spacing w:line="278" w:lineRule="exact"/>
    </w:pPr>
    <w:rPr>
      <w:rFonts w:eastAsia="Times New Roman" w:cs="Times New Roman"/>
      <w:sz w:val="21"/>
      <w:szCs w:val="21"/>
    </w:rPr>
  </w:style>
  <w:style w:type="paragraph" w:customStyle="1" w:styleId="goog-te-banner-frame">
    <w:name w:val="goog-te-banner-frame"/>
    <w:basedOn w:val="a2"/>
    <w:uiPriority w:val="99"/>
    <w:semiHidden/>
    <w:rsid w:val="00975E77"/>
    <w:pPr>
      <w:pBdr>
        <w:bottom w:val="single" w:sz="6" w:space="0" w:color="6B90DA"/>
      </w:pBdr>
      <w:spacing w:line="240" w:lineRule="auto"/>
    </w:pPr>
    <w:rPr>
      <w:rFonts w:eastAsia="Times New Roman" w:cs="Times New Roman"/>
      <w:szCs w:val="24"/>
      <w:lang w:eastAsia="ru-RU"/>
    </w:rPr>
  </w:style>
  <w:style w:type="paragraph" w:customStyle="1" w:styleId="goog-te-menu-frame">
    <w:name w:val="goog-te-menu-fram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ftab-frame">
    <w:name w:val="goog-te-ftab-frame"/>
    <w:basedOn w:val="a2"/>
    <w:uiPriority w:val="99"/>
    <w:semiHidden/>
    <w:rsid w:val="00975E77"/>
    <w:pPr>
      <w:spacing w:line="240" w:lineRule="auto"/>
    </w:pPr>
    <w:rPr>
      <w:rFonts w:eastAsia="Times New Roman" w:cs="Times New Roman"/>
      <w:szCs w:val="24"/>
      <w:lang w:eastAsia="ru-RU"/>
    </w:rPr>
  </w:style>
  <w:style w:type="paragraph" w:customStyle="1" w:styleId="goog-te-gadget">
    <w:name w:val="goog-te-gadget"/>
    <w:basedOn w:val="a2"/>
    <w:uiPriority w:val="99"/>
    <w:semiHidden/>
    <w:rsid w:val="00975E77"/>
    <w:pPr>
      <w:spacing w:before="100" w:beforeAutospacing="1" w:after="100" w:afterAutospacing="1" w:line="240" w:lineRule="auto"/>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75E77"/>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eastAsia="Times New Roman" w:cs="Times New Roman"/>
      <w:sz w:val="20"/>
      <w:szCs w:val="20"/>
      <w:lang w:eastAsia="ru-RU"/>
    </w:rPr>
  </w:style>
  <w:style w:type="paragraph" w:customStyle="1" w:styleId="goog-te-gadget-icon">
    <w:name w:val="goog-te-gadget-icon"/>
    <w:basedOn w:val="a2"/>
    <w:uiPriority w:val="99"/>
    <w:semiHidden/>
    <w:rsid w:val="00975E77"/>
    <w:pPr>
      <w:spacing w:before="100" w:beforeAutospacing="1" w:after="100" w:afterAutospacing="1" w:line="240" w:lineRule="auto"/>
      <w:ind w:left="30" w:right="30"/>
      <w:textAlignment w:val="center"/>
    </w:pPr>
    <w:rPr>
      <w:rFonts w:eastAsia="Times New Roman" w:cs="Times New Roman"/>
      <w:szCs w:val="24"/>
      <w:lang w:eastAsia="ru-RU"/>
    </w:rPr>
  </w:style>
  <w:style w:type="paragraph" w:customStyle="1" w:styleId="goog-te-combo">
    <w:name w:val="goog-te-combo"/>
    <w:basedOn w:val="a2"/>
    <w:uiPriority w:val="99"/>
    <w:semiHidden/>
    <w:rsid w:val="00975E77"/>
    <w:pPr>
      <w:spacing w:before="100" w:beforeAutospacing="1" w:after="100" w:afterAutospacing="1" w:line="240" w:lineRule="auto"/>
      <w:ind w:left="60" w:right="60"/>
      <w:textAlignment w:val="baseline"/>
    </w:pPr>
    <w:rPr>
      <w:rFonts w:eastAsia="Times New Roman" w:cs="Times New Roman"/>
      <w:szCs w:val="24"/>
      <w:lang w:eastAsia="ru-RU"/>
    </w:rPr>
  </w:style>
  <w:style w:type="paragraph" w:customStyle="1" w:styleId="goog-close-link">
    <w:name w:val="goog-close-link"/>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banner">
    <w:name w:val="goog-te-banner"/>
    <w:basedOn w:val="a2"/>
    <w:uiPriority w:val="99"/>
    <w:semiHidden/>
    <w:rsid w:val="00975E77"/>
    <w:pPr>
      <w:shd w:val="clear" w:color="auto" w:fill="E4EFFB"/>
      <w:spacing w:line="240" w:lineRule="auto"/>
    </w:pPr>
    <w:rPr>
      <w:rFonts w:eastAsia="Times New Roman" w:cs="Times New Roman"/>
      <w:szCs w:val="24"/>
      <w:lang w:eastAsia="ru-RU"/>
    </w:rPr>
  </w:style>
  <w:style w:type="paragraph" w:customStyle="1" w:styleId="goog-te-banner-content">
    <w:name w:val="goog-te-banner-content"/>
    <w:basedOn w:val="a2"/>
    <w:uiPriority w:val="99"/>
    <w:semiHidden/>
    <w:rsid w:val="00975E77"/>
    <w:pPr>
      <w:spacing w:before="100" w:beforeAutospacing="1" w:after="100" w:afterAutospacing="1" w:line="240" w:lineRule="auto"/>
    </w:pPr>
    <w:rPr>
      <w:rFonts w:eastAsia="Times New Roman" w:cs="Times New Roman"/>
      <w:color w:val="000000"/>
      <w:szCs w:val="24"/>
      <w:lang w:eastAsia="ru-RU"/>
    </w:rPr>
  </w:style>
  <w:style w:type="paragraph" w:customStyle="1" w:styleId="goog-te-banner-info">
    <w:name w:val="goog-te-banner-info"/>
    <w:basedOn w:val="a2"/>
    <w:uiPriority w:val="99"/>
    <w:semiHidden/>
    <w:rsid w:val="00975E77"/>
    <w:pPr>
      <w:spacing w:after="100" w:afterAutospacing="1" w:line="240" w:lineRule="auto"/>
      <w:textAlignment w:val="top"/>
    </w:pPr>
    <w:rPr>
      <w:rFonts w:eastAsia="Times New Roman" w:cs="Times New Roman"/>
      <w:color w:val="666666"/>
      <w:sz w:val="14"/>
      <w:szCs w:val="14"/>
      <w:lang w:eastAsia="ru-RU"/>
    </w:rPr>
  </w:style>
  <w:style w:type="paragraph" w:customStyle="1" w:styleId="goog-te-banner-margin">
    <w:name w:val="goog-te-banner-margi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utton">
    <w:name w:val="goog-te-button"/>
    <w:basedOn w:val="a2"/>
    <w:uiPriority w:val="99"/>
    <w:semiHidden/>
    <w:rsid w:val="00975E77"/>
    <w:pPr>
      <w:pBdr>
        <w:bottom w:val="single" w:sz="6" w:space="0" w:color="E7E7E7"/>
        <w:right w:val="single" w:sz="6" w:space="0" w:color="E7E7E7"/>
      </w:pBdr>
      <w:spacing w:before="100" w:beforeAutospacing="1" w:after="100" w:afterAutospacing="1" w:line="240" w:lineRule="auto"/>
    </w:pPr>
    <w:rPr>
      <w:rFonts w:eastAsia="Times New Roman" w:cs="Times New Roman"/>
      <w:szCs w:val="24"/>
      <w:lang w:eastAsia="ru-RU"/>
    </w:rPr>
  </w:style>
  <w:style w:type="paragraph" w:customStyle="1" w:styleId="goog-te-ftab">
    <w:name w:val="goog-te-ftab"/>
    <w:basedOn w:val="a2"/>
    <w:uiPriority w:val="99"/>
    <w:semiHidden/>
    <w:rsid w:val="00975E77"/>
    <w:pPr>
      <w:shd w:val="clear" w:color="auto" w:fill="FFFFFF"/>
      <w:spacing w:line="240" w:lineRule="auto"/>
    </w:pPr>
    <w:rPr>
      <w:rFonts w:eastAsia="Times New Roman" w:cs="Times New Roman"/>
      <w:szCs w:val="24"/>
      <w:lang w:eastAsia="ru-RU"/>
    </w:rPr>
  </w:style>
  <w:style w:type="paragraph" w:customStyle="1" w:styleId="goog-te-ftab-link">
    <w:name w:val="goog-te-ftab-link"/>
    <w:basedOn w:val="a2"/>
    <w:uiPriority w:val="99"/>
    <w:semiHidden/>
    <w:rsid w:val="00975E77"/>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
    <w:name w:val="goog-te-menu-value"/>
    <w:basedOn w:val="a2"/>
    <w:uiPriority w:val="99"/>
    <w:semiHidden/>
    <w:rsid w:val="00975E77"/>
    <w:pPr>
      <w:spacing w:before="100" w:beforeAutospacing="1" w:after="100" w:afterAutospacing="1" w:line="240" w:lineRule="auto"/>
      <w:ind w:left="60" w:right="60"/>
    </w:pPr>
    <w:rPr>
      <w:rFonts w:eastAsia="Times New Roman" w:cs="Times New Roman"/>
      <w:color w:val="0000CC"/>
      <w:szCs w:val="24"/>
      <w:lang w:eastAsia="ru-RU"/>
    </w:rPr>
  </w:style>
  <w:style w:type="paragraph" w:customStyle="1" w:styleId="goog-te-menu">
    <w:name w:val="goog-te-menu"/>
    <w:basedOn w:val="a2"/>
    <w:uiPriority w:val="99"/>
    <w:semiHidden/>
    <w:rsid w:val="00975E77"/>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item">
    <w:name w:val="goog-te-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
    <w:name w:val="goog-te-menu2"/>
    <w:basedOn w:val="a2"/>
    <w:uiPriority w:val="99"/>
    <w:semiHidden/>
    <w:rsid w:val="00975E77"/>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2-colpad">
    <w:name w:val="goog-te-menu2-colpa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separator">
    <w:name w:val="goog-te-menu2-separator"/>
    <w:basedOn w:val="a2"/>
    <w:uiPriority w:val="99"/>
    <w:semiHidden/>
    <w:rsid w:val="00975E77"/>
    <w:pPr>
      <w:shd w:val="clear" w:color="auto" w:fill="AAAAAA"/>
      <w:spacing w:before="90" w:after="90" w:line="240" w:lineRule="auto"/>
    </w:pPr>
    <w:rPr>
      <w:rFonts w:eastAsia="Times New Roman" w:cs="Times New Roman"/>
      <w:szCs w:val="24"/>
      <w:lang w:eastAsia="ru-RU"/>
    </w:rPr>
  </w:style>
  <w:style w:type="paragraph" w:customStyle="1" w:styleId="goog-te-menu2-item">
    <w:name w:val="goog-te-menu2-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item-selected">
    <w:name w:val="goog-te-menu2-item-selecte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alloon">
    <w:name w:val="goog-te-balloon"/>
    <w:basedOn w:val="a2"/>
    <w:uiPriority w:val="99"/>
    <w:semiHidden/>
    <w:rsid w:val="00975E77"/>
    <w:pP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frame">
    <w:name w:val="goog-te-balloon-frame"/>
    <w:basedOn w:val="a2"/>
    <w:uiPriority w:val="99"/>
    <w:semiHidden/>
    <w:rsid w:val="00975E77"/>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text">
    <w:name w:val="goog-te-balloon-text"/>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zippy">
    <w:name w:val="goog-te-balloon-zippy"/>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form">
    <w:name w:val="goog-te-balloon-form"/>
    <w:basedOn w:val="a2"/>
    <w:uiPriority w:val="99"/>
    <w:semiHidden/>
    <w:rsid w:val="00975E77"/>
    <w:pPr>
      <w:spacing w:before="90" w:line="240" w:lineRule="auto"/>
    </w:pPr>
    <w:rPr>
      <w:rFonts w:eastAsia="Times New Roman" w:cs="Times New Roman"/>
      <w:szCs w:val="24"/>
      <w:lang w:eastAsia="ru-RU"/>
    </w:rPr>
  </w:style>
  <w:style w:type="paragraph" w:customStyle="1" w:styleId="goog-te-balloon-footer">
    <w:name w:val="goog-te-balloon-footer"/>
    <w:basedOn w:val="a2"/>
    <w:uiPriority w:val="99"/>
    <w:semiHidden/>
    <w:rsid w:val="00975E77"/>
    <w:pPr>
      <w:spacing w:before="90" w:after="60" w:line="240" w:lineRule="auto"/>
    </w:pPr>
    <w:rPr>
      <w:rFonts w:eastAsia="Times New Roman" w:cs="Times New Roman"/>
      <w:szCs w:val="24"/>
      <w:lang w:eastAsia="ru-RU"/>
    </w:rPr>
  </w:style>
  <w:style w:type="paragraph" w:customStyle="1" w:styleId="gt-hl-layer">
    <w:name w:val="gt-hl-layer"/>
    <w:basedOn w:val="a2"/>
    <w:uiPriority w:val="99"/>
    <w:semiHidden/>
    <w:rsid w:val="00975E77"/>
    <w:pPr>
      <w:spacing w:before="100" w:beforeAutospacing="1" w:after="100" w:afterAutospacing="1" w:line="240" w:lineRule="auto"/>
    </w:pPr>
    <w:rPr>
      <w:rFonts w:eastAsia="Times New Roman" w:cs="Times New Roman"/>
      <w:sz w:val="20"/>
      <w:szCs w:val="20"/>
      <w:lang w:eastAsia="ru-RU"/>
    </w:rPr>
  </w:style>
  <w:style w:type="paragraph" w:customStyle="1" w:styleId="goog-text-highlight">
    <w:name w:val="goog-text-highlight"/>
    <w:basedOn w:val="a2"/>
    <w:uiPriority w:val="99"/>
    <w:semiHidden/>
    <w:rsid w:val="00975E77"/>
    <w:pPr>
      <w:shd w:val="clear" w:color="auto" w:fill="C9D7F1"/>
      <w:spacing w:before="100" w:beforeAutospacing="1" w:after="100" w:afterAutospacing="1" w:line="240" w:lineRule="auto"/>
    </w:pPr>
    <w:rPr>
      <w:rFonts w:eastAsia="Times New Roman" w:cs="Times New Roman"/>
      <w:szCs w:val="24"/>
      <w:lang w:eastAsia="ru-RU"/>
    </w:rPr>
  </w:style>
  <w:style w:type="paragraph" w:customStyle="1" w:styleId="goog-logo-link">
    <w:name w:val="goog-logo-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indicator">
    <w:name w:val="indicato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ext">
    <w:name w:v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
    <w:name w:val="min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
    <w:name w:val="pl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
    <w:name w:val="origin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close-button">
    <w:name w:val="close-butto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logo">
    <w:name w:val="logo"/>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rted-activity-container">
    <w:name w:val="started-activity-containe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root">
    <w:name w:val="activity-roo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tus-message">
    <w:name w:val="status-messag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link">
    <w:name w:val="activity-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cancel">
    <w:name w:val="activity-cance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late-form">
    <w:name w:val="translate-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ray">
    <w:name w:val="gray"/>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helper-text">
    <w:name w:val="alt-helpe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error-text">
    <w:name w:val="alt-erro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submenu-arrow">
    <w:name w:val="goog-submenu-arrow"/>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hl-text">
    <w:name w:val="gt-h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highlight">
    <w:name w:val="trans-target-highligh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
    <w:name w:val="trans-targe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edit">
    <w:name w:val="trans-edi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l">
    <w:name w:val="gt-trans-highlight-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r">
    <w:name w:val="gt-trans-highlight-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form">
    <w:name w:val="activity-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menuitem">
    <w:name w:val="goog-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character" w:customStyle="1" w:styleId="afffc">
    <w:name w:val="Основной текст + Курсив"/>
    <w:basedOn w:val="afff9"/>
    <w:rsid w:val="00975E77"/>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basedOn w:val="52"/>
    <w:rsid w:val="00975E77"/>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e">
    <w:name w:val="Основной текст2"/>
    <w:basedOn w:val="afff9"/>
    <w:rsid w:val="00975E77"/>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75E77"/>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basedOn w:val="310"/>
    <w:rsid w:val="00975E77"/>
    <w:rPr>
      <w:rFonts w:ascii="Times New Roman" w:eastAsia="Times New Roman" w:hAnsi="Times New Roman" w:cs="Times New Roman" w:hint="default"/>
      <w:b/>
      <w:bCs/>
      <w:i/>
      <w:iCs/>
      <w:smallCaps w:val="0"/>
      <w:strike w:val="0"/>
      <w:dstrike w:val="0"/>
      <w:sz w:val="14"/>
      <w:szCs w:val="14"/>
      <w:u w:val="none"/>
      <w:effect w:val="none"/>
    </w:rPr>
  </w:style>
  <w:style w:type="character" w:customStyle="1" w:styleId="310">
    <w:name w:val="Основной текст (31)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3"/>
    <w:rsid w:val="00975E77"/>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2"/>
    <w:rsid w:val="00975E77"/>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1e">
    <w:name w:val="Основной текст1"/>
    <w:basedOn w:val="afff9"/>
    <w:rsid w:val="00975E77"/>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2f">
    <w:name w:val="Подпись к таблице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7">
    <w:name w:val="Подпись к таблице (3)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8">
    <w:name w:val="Подпись к таблице (3)"/>
    <w:basedOn w:val="37"/>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d">
    <w:name w:val="Подпись к таблице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75E77"/>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75E77"/>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2">
    <w:name w:val="Подпись к таблице (4)_"/>
    <w:basedOn w:val="a3"/>
    <w:rsid w:val="00975E77"/>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3">
    <w:name w:val="Подпись к таблице (4)"/>
    <w:basedOn w:val="42"/>
    <w:rsid w:val="00975E77"/>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4">
    <w:name w:val="Подпись к таблице (5)_"/>
    <w:basedOn w:val="a3"/>
    <w:rsid w:val="00975E77"/>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0">
    <w:name w:val="Подпись к таблице (2)"/>
    <w:basedOn w:val="2f"/>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e">
    <w:name w:val="Подпись к таблице + Курсив"/>
    <w:basedOn w:val="afffd"/>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
    <w:name w:val="Подпись к таблице"/>
    <w:basedOn w:val="afffd"/>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ff9"/>
    <w:rsid w:val="00975E77"/>
    <w:rPr>
      <w:rFonts w:ascii="Arial Narrow" w:eastAsia="Arial Narrow" w:hAnsi="Arial Narrow" w:cs="Arial Narrow"/>
      <w:b/>
      <w:bCs/>
      <w:i w:val="0"/>
      <w:iCs w:val="0"/>
      <w:smallCaps w:val="0"/>
      <w:strike w:val="0"/>
      <w:dstrike w:val="0"/>
      <w:color w:val="000000"/>
      <w:spacing w:val="0"/>
      <w:w w:val="100"/>
      <w:position w:val="0"/>
      <w:sz w:val="14"/>
      <w:szCs w:val="14"/>
      <w:u w:val="none"/>
      <w:effect w:val="none"/>
      <w:shd w:val="clear" w:color="auto" w:fill="FFFFFF"/>
      <w:lang w:val="en-US"/>
    </w:rPr>
  </w:style>
  <w:style w:type="character" w:customStyle="1" w:styleId="121">
    <w:name w:val="Основной текст (12)"/>
    <w:basedOn w:val="120"/>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0">
    <w:name w:val="Основной текст (21)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1">
    <w:name w:val="Основной текст (21)"/>
    <w:basedOn w:val="21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0">
    <w:name w:val="Основной текст (22)_"/>
    <w:basedOn w:val="a3"/>
    <w:rsid w:val="00975E77"/>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1">
    <w:name w:val="Основной текст (22)"/>
    <w:basedOn w:val="220"/>
    <w:rsid w:val="00975E77"/>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5">
    <w:name w:val="Подпись к таблице (5)"/>
    <w:basedOn w:val="54"/>
    <w:rsid w:val="00975E77"/>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75E77"/>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1">
    <w:name w:val="Основной текст (23)"/>
    <w:basedOn w:val="230"/>
    <w:rsid w:val="00975E77"/>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6">
    <w:name w:val="Заголовок №7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7">
    <w:name w:val="Заголовок №7"/>
    <w:basedOn w:val="76"/>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9">
    <w:name w:val="Подпись к картинке (3)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картинке (3)"/>
    <w:basedOn w:val="39"/>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0">
    <w:name w:val="Подпись к картинке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1">
    <w:name w:val="Подпись к картинке"/>
    <w:basedOn w:val="affff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4">
    <w:name w:val="Подпись к картинке (4)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5">
    <w:name w:val="Подпись к картинке (4) + Курсив"/>
    <w:basedOn w:val="44"/>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6">
    <w:name w:val="Подпись к картинке (4)"/>
    <w:basedOn w:val="44"/>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ff9"/>
    <w:rsid w:val="00975E77"/>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6">
    <w:name w:val="Подпись к картинке (5)_"/>
    <w:basedOn w:val="a3"/>
    <w:rsid w:val="00975E77"/>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7">
    <w:name w:val="Подпись к картинке (5)"/>
    <w:basedOn w:val="56"/>
    <w:rsid w:val="00975E77"/>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4">
    <w:name w:val="Основной текст (13) + Курсив"/>
    <w:basedOn w:val="130"/>
    <w:rsid w:val="00975E77"/>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75E77"/>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b">
    <w:name w:val="Заголовок №3_"/>
    <w:basedOn w:val="a3"/>
    <w:rsid w:val="00975E77"/>
    <w:rPr>
      <w:rFonts w:ascii="Arial" w:eastAsia="Arial" w:hAnsi="Arial" w:cs="Arial" w:hint="default"/>
      <w:b/>
      <w:bCs/>
      <w:i w:val="0"/>
      <w:iCs w:val="0"/>
      <w:smallCaps w:val="0"/>
      <w:strike w:val="0"/>
      <w:dstrike w:val="0"/>
      <w:sz w:val="28"/>
      <w:szCs w:val="28"/>
      <w:u w:val="none"/>
      <w:effect w:val="none"/>
    </w:rPr>
  </w:style>
  <w:style w:type="character" w:customStyle="1" w:styleId="3c">
    <w:name w:val="Заголовок №3"/>
    <w:basedOn w:val="3b"/>
    <w:rsid w:val="00975E77"/>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7">
    <w:name w:val="Заголовок №4_"/>
    <w:basedOn w:val="a3"/>
    <w:rsid w:val="00975E77"/>
    <w:rPr>
      <w:rFonts w:ascii="Tahoma" w:eastAsia="Tahoma" w:hAnsi="Tahoma" w:cs="Tahoma" w:hint="default"/>
      <w:b w:val="0"/>
      <w:bCs w:val="0"/>
      <w:i w:val="0"/>
      <w:iCs w:val="0"/>
      <w:smallCaps w:val="0"/>
      <w:strike w:val="0"/>
      <w:dstrike w:val="0"/>
      <w:sz w:val="22"/>
      <w:szCs w:val="22"/>
      <w:u w:val="none"/>
      <w:effect w:val="none"/>
    </w:rPr>
  </w:style>
  <w:style w:type="character" w:customStyle="1" w:styleId="48">
    <w:name w:val="Заголовок №4"/>
    <w:basedOn w:val="47"/>
    <w:rsid w:val="00975E77"/>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2">
    <w:name w:val="Сноска + Курсив"/>
    <w:basedOn w:val="afffa"/>
    <w:rsid w:val="00975E77"/>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1">
    <w:name w:val="Заголовок №2_"/>
    <w:basedOn w:val="a3"/>
    <w:rsid w:val="00975E77"/>
    <w:rPr>
      <w:rFonts w:ascii="Arial" w:eastAsia="Arial" w:hAnsi="Arial" w:cs="Arial" w:hint="default"/>
      <w:b/>
      <w:bCs/>
      <w:i w:val="0"/>
      <w:iCs w:val="0"/>
      <w:smallCaps w:val="0"/>
      <w:strike w:val="0"/>
      <w:dstrike w:val="0"/>
      <w:sz w:val="36"/>
      <w:szCs w:val="36"/>
      <w:u w:val="none"/>
      <w:effect w:val="none"/>
    </w:rPr>
  </w:style>
  <w:style w:type="character" w:customStyle="1" w:styleId="2f2">
    <w:name w:val="Заголовок №2"/>
    <w:basedOn w:val="2f1"/>
    <w:rsid w:val="00975E77"/>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75E77"/>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75E7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75E77"/>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75E77"/>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75E77"/>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3">
    <w:name w:val="Основной текст (2) + Курсив"/>
    <w:basedOn w:val="28"/>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8">
    <w:name w:val="Подпись к картинке (6)_"/>
    <w:basedOn w:val="a3"/>
    <w:rsid w:val="00975E77"/>
    <w:rPr>
      <w:rFonts w:ascii="Arial" w:eastAsia="Arial" w:hAnsi="Arial" w:cs="Arial" w:hint="default"/>
      <w:b w:val="0"/>
      <w:bCs w:val="0"/>
      <w:i w:val="0"/>
      <w:iCs w:val="0"/>
      <w:smallCaps w:val="0"/>
      <w:strike w:val="0"/>
      <w:dstrike w:val="0"/>
      <w:sz w:val="15"/>
      <w:szCs w:val="15"/>
      <w:u w:val="none"/>
      <w:effect w:val="none"/>
    </w:rPr>
  </w:style>
  <w:style w:type="character" w:customStyle="1" w:styleId="69">
    <w:name w:val="Подпись к картинке (6) + Курсив"/>
    <w:basedOn w:val="68"/>
    <w:rsid w:val="00975E77"/>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a">
    <w:name w:val="Подпись к картинке (6)"/>
    <w:basedOn w:val="68"/>
    <w:rsid w:val="00975E77"/>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75E77"/>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b">
    <w:name w:val="Основной текст (6)"/>
    <w:basedOn w:val="62"/>
    <w:rsid w:val="00975E77"/>
    <w:rPr>
      <w:rFonts w:ascii="Arial Narrow" w:eastAsia="Arial Narrow" w:hAnsi="Arial Narrow" w:cs="Arial Narrow" w:hint="default"/>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1">
    <w:name w:val="Основной текст (31)"/>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75E77"/>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75E77"/>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75E77"/>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75E77"/>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75E77"/>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5">
    <w:name w:val="Основной текст (13) + Не курсив"/>
    <w:basedOn w:val="130"/>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3">
    <w:name w:val="Подпись к картинке + Курсив"/>
    <w:basedOn w:val="affff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75E77"/>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75E77"/>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4">
    <w:name w:val="Основной текст + Полужирный"/>
    <w:basedOn w:val="afff9"/>
    <w:rsid w:val="00975E7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75E7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7"/>
    <w:rsid w:val="00975E77"/>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c"/>
    <w:rsid w:val="00975E77"/>
    <w:rPr>
      <w:rFonts w:ascii="Arial Narrow" w:eastAsia="Arial Narrow"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975E77"/>
    <w:pPr>
      <w:spacing w:before="60" w:after="60" w:line="240" w:lineRule="auto"/>
      <w:textAlignment w:val="baseline"/>
    </w:pPr>
    <w:rPr>
      <w:rFonts w:eastAsia="Times New Roman" w:cs="Times New Roman"/>
      <w:szCs w:val="24"/>
      <w:lang w:eastAsia="ru-RU"/>
    </w:rPr>
  </w:style>
  <w:style w:type="paragraph" w:customStyle="1" w:styleId="goog-logo-link1">
    <w:name w:val="goog-logo-link1"/>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ftab-link1">
    <w:name w:val="goog-te-ftab-link1"/>
    <w:basedOn w:val="a2"/>
    <w:uiPriority w:val="99"/>
    <w:semiHidden/>
    <w:rsid w:val="00975E77"/>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ftab-link2">
    <w:name w:val="goog-te-ftab-link2"/>
    <w:basedOn w:val="a2"/>
    <w:uiPriority w:val="99"/>
    <w:semiHidden/>
    <w:rsid w:val="00975E77"/>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1">
    <w:name w:val="goog-te-menu-value1"/>
    <w:basedOn w:val="a2"/>
    <w:uiPriority w:val="99"/>
    <w:semiHidden/>
    <w:rsid w:val="00975E77"/>
    <w:pPr>
      <w:spacing w:before="100" w:beforeAutospacing="1" w:after="100" w:afterAutospacing="1" w:line="240" w:lineRule="auto"/>
      <w:ind w:left="60" w:right="60"/>
    </w:pPr>
    <w:rPr>
      <w:rFonts w:eastAsia="Times New Roman" w:cs="Times New Roman"/>
      <w:color w:val="000000"/>
      <w:szCs w:val="24"/>
      <w:lang w:eastAsia="ru-RU"/>
    </w:rPr>
  </w:style>
  <w:style w:type="paragraph" w:customStyle="1" w:styleId="indicator1">
    <w:name w:val="indicator1"/>
    <w:basedOn w:val="a2"/>
    <w:uiPriority w:val="99"/>
    <w:semiHidden/>
    <w:rsid w:val="00975E77"/>
    <w:pPr>
      <w:spacing w:before="100" w:beforeAutospacing="1" w:after="100" w:afterAutospacing="1" w:line="240" w:lineRule="auto"/>
    </w:pPr>
    <w:rPr>
      <w:rFonts w:eastAsia="Times New Roman" w:cs="Times New Roman"/>
      <w:vanish/>
      <w:szCs w:val="24"/>
      <w:lang w:eastAsia="ru-RU"/>
    </w:rPr>
  </w:style>
  <w:style w:type="paragraph" w:customStyle="1" w:styleId="text1">
    <w:name w:val="text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1">
    <w:name w:val="min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1">
    <w:name w:val="pl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1">
    <w:name w:val="original-text1"/>
    <w:basedOn w:val="a2"/>
    <w:uiPriority w:val="99"/>
    <w:semiHidden/>
    <w:rsid w:val="00975E77"/>
    <w:pPr>
      <w:spacing w:line="240" w:lineRule="auto"/>
      <w:textAlignment w:val="baseline"/>
    </w:pPr>
    <w:rPr>
      <w:rFonts w:eastAsia="Times New Roman" w:cs="Times New Roman"/>
      <w:sz w:val="20"/>
      <w:szCs w:val="20"/>
      <w:lang w:eastAsia="ru-RU"/>
    </w:rPr>
  </w:style>
  <w:style w:type="paragraph" w:customStyle="1" w:styleId="title1">
    <w:name w:val="title1"/>
    <w:basedOn w:val="a2"/>
    <w:uiPriority w:val="99"/>
    <w:semiHidden/>
    <w:rsid w:val="00975E77"/>
    <w:pPr>
      <w:spacing w:before="60" w:after="60" w:line="240" w:lineRule="auto"/>
      <w:textAlignment w:val="baseline"/>
    </w:pPr>
    <w:rPr>
      <w:rFonts w:ascii="Arial" w:eastAsia="Times New Roman" w:hAnsi="Arial" w:cs="Arial"/>
      <w:color w:val="999999"/>
      <w:szCs w:val="24"/>
      <w:lang w:eastAsia="ru-RU"/>
    </w:rPr>
  </w:style>
  <w:style w:type="paragraph" w:customStyle="1" w:styleId="close-button1">
    <w:name w:val="close-button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logo1">
    <w:name w:val="logo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started-activity-container1">
    <w:name w:val="started-activity-container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activity-root1">
    <w:name w:val="activity-root1"/>
    <w:basedOn w:val="a2"/>
    <w:uiPriority w:val="99"/>
    <w:semiHidden/>
    <w:rsid w:val="00975E77"/>
    <w:pPr>
      <w:spacing w:before="300" w:line="240" w:lineRule="auto"/>
      <w:textAlignment w:val="baseline"/>
    </w:pPr>
    <w:rPr>
      <w:rFonts w:eastAsia="Times New Roman" w:cs="Times New Roman"/>
      <w:szCs w:val="24"/>
      <w:lang w:eastAsia="ru-RU"/>
    </w:rPr>
  </w:style>
  <w:style w:type="paragraph" w:customStyle="1" w:styleId="status-message1">
    <w:name w:val="status-message1"/>
    <w:basedOn w:val="a2"/>
    <w:uiPriority w:val="99"/>
    <w:semiHidden/>
    <w:rsid w:val="00975E77"/>
    <w:pPr>
      <w:shd w:val="clear" w:color="auto" w:fill="29910D"/>
      <w:spacing w:before="180" w:line="240" w:lineRule="auto"/>
      <w:textAlignment w:val="baseline"/>
    </w:pPr>
    <w:rPr>
      <w:rFonts w:eastAsia="Times New Roman" w:cs="Times New Roman"/>
      <w:b/>
      <w:bCs/>
      <w:color w:val="FFFFFF"/>
      <w:sz w:val="18"/>
      <w:szCs w:val="18"/>
      <w:lang w:eastAsia="ru-RU"/>
    </w:rPr>
  </w:style>
  <w:style w:type="paragraph" w:customStyle="1" w:styleId="activity-link1">
    <w:name w:val="activity-link1"/>
    <w:basedOn w:val="a2"/>
    <w:uiPriority w:val="99"/>
    <w:semiHidden/>
    <w:rsid w:val="00975E77"/>
    <w:pPr>
      <w:spacing w:line="240" w:lineRule="auto"/>
      <w:ind w:right="225"/>
      <w:textAlignment w:val="baseline"/>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75E77"/>
    <w:pPr>
      <w:spacing w:line="240" w:lineRule="auto"/>
      <w:ind w:right="150"/>
      <w:textAlignment w:val="baseline"/>
    </w:pPr>
    <w:rPr>
      <w:rFonts w:eastAsia="Times New Roman" w:cs="Times New Roman"/>
      <w:szCs w:val="24"/>
      <w:lang w:eastAsia="ru-RU"/>
    </w:rPr>
  </w:style>
  <w:style w:type="paragraph" w:customStyle="1" w:styleId="translate-form1">
    <w:name w:val="translate-form1"/>
    <w:basedOn w:val="a2"/>
    <w:uiPriority w:val="99"/>
    <w:semiHidden/>
    <w:rsid w:val="00975E77"/>
    <w:pPr>
      <w:spacing w:line="240" w:lineRule="auto"/>
      <w:textAlignment w:val="center"/>
    </w:pPr>
    <w:rPr>
      <w:rFonts w:eastAsia="Times New Roman" w:cs="Times New Roman"/>
      <w:szCs w:val="24"/>
      <w:lang w:eastAsia="ru-RU"/>
    </w:rPr>
  </w:style>
  <w:style w:type="paragraph" w:customStyle="1" w:styleId="activity-form1">
    <w:name w:val="activity-for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ray1">
    <w:name w:val="gray1"/>
    <w:basedOn w:val="a2"/>
    <w:uiPriority w:val="99"/>
    <w:semiHidden/>
    <w:rsid w:val="00975E77"/>
    <w:pPr>
      <w:spacing w:line="240" w:lineRule="auto"/>
      <w:textAlignment w:val="baseline"/>
    </w:pPr>
    <w:rPr>
      <w:rFonts w:ascii="Arial" w:eastAsia="Times New Roman" w:hAnsi="Arial" w:cs="Arial"/>
      <w:color w:val="999999"/>
      <w:szCs w:val="24"/>
      <w:lang w:eastAsia="ru-RU"/>
    </w:rPr>
  </w:style>
  <w:style w:type="paragraph" w:customStyle="1" w:styleId="alt-helper-text1">
    <w:name w:val="alt-helper-text1"/>
    <w:basedOn w:val="a2"/>
    <w:uiPriority w:val="99"/>
    <w:semiHidden/>
    <w:rsid w:val="00975E77"/>
    <w:pPr>
      <w:spacing w:before="225" w:after="75" w:line="240" w:lineRule="auto"/>
      <w:textAlignment w:val="baseline"/>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75E77"/>
    <w:pPr>
      <w:spacing w:line="240" w:lineRule="auto"/>
      <w:textAlignment w:val="baseline"/>
    </w:pPr>
    <w:rPr>
      <w:rFonts w:eastAsia="Times New Roman" w:cs="Times New Roman"/>
      <w:vanish/>
      <w:color w:val="880000"/>
      <w:sz w:val="18"/>
      <w:szCs w:val="18"/>
      <w:lang w:eastAsia="ru-RU"/>
    </w:rPr>
  </w:style>
  <w:style w:type="paragraph" w:customStyle="1" w:styleId="goog-menuitem1">
    <w:name w:val="goog-menuite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oog-submenu-arrow1">
    <w:name w:val="goog-submenu-arrow1"/>
    <w:basedOn w:val="a2"/>
    <w:uiPriority w:val="99"/>
    <w:semiHidden/>
    <w:rsid w:val="00975E77"/>
    <w:pPr>
      <w:spacing w:line="240" w:lineRule="auto"/>
      <w:jc w:val="right"/>
      <w:textAlignment w:val="baseline"/>
    </w:pPr>
    <w:rPr>
      <w:rFonts w:eastAsia="Times New Roman" w:cs="Times New Roman"/>
      <w:szCs w:val="24"/>
      <w:lang w:eastAsia="ru-RU"/>
    </w:rPr>
  </w:style>
  <w:style w:type="paragraph" w:customStyle="1" w:styleId="goog-submenu-arrow2">
    <w:name w:val="goog-submenu-arrow2"/>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t-hl-text1">
    <w:name w:val="gt-hl-text1"/>
    <w:basedOn w:val="a2"/>
    <w:uiPriority w:val="99"/>
    <w:semiHidden/>
    <w:rsid w:val="00975E77"/>
    <w:pPr>
      <w:shd w:val="clear" w:color="auto" w:fill="F1EA00"/>
      <w:spacing w:line="240" w:lineRule="auto"/>
      <w:ind w:left="-45" w:right="-30"/>
      <w:textAlignment w:val="baseline"/>
    </w:pPr>
    <w:rPr>
      <w:rFonts w:eastAsia="Times New Roman" w:cs="Times New Roman"/>
      <w:color w:val="F1EA00"/>
      <w:szCs w:val="24"/>
      <w:lang w:eastAsia="ru-RU"/>
    </w:rPr>
  </w:style>
  <w:style w:type="paragraph" w:customStyle="1" w:styleId="trans-target-highlight1">
    <w:name w:val="trans-target-highlight1"/>
    <w:basedOn w:val="a2"/>
    <w:uiPriority w:val="99"/>
    <w:semiHidden/>
    <w:rsid w:val="00975E77"/>
    <w:pPr>
      <w:shd w:val="clear" w:color="auto" w:fill="F1EA00"/>
      <w:spacing w:line="240" w:lineRule="auto"/>
      <w:ind w:left="-45" w:right="-30"/>
      <w:textAlignment w:val="baseline"/>
    </w:pPr>
    <w:rPr>
      <w:rFonts w:eastAsia="Times New Roman" w:cs="Times New Roman"/>
      <w:color w:val="222222"/>
      <w:szCs w:val="24"/>
      <w:lang w:eastAsia="ru-RU"/>
    </w:rPr>
  </w:style>
  <w:style w:type="paragraph" w:customStyle="1" w:styleId="gt-hl-layer1">
    <w:name w:val="gt-hl-layer1"/>
    <w:basedOn w:val="a2"/>
    <w:uiPriority w:val="99"/>
    <w:semiHidden/>
    <w:rsid w:val="00975E77"/>
    <w:pPr>
      <w:spacing w:line="240" w:lineRule="auto"/>
      <w:textAlignment w:val="baseline"/>
    </w:pPr>
    <w:rPr>
      <w:rFonts w:eastAsia="Times New Roman" w:cs="Times New Roman"/>
      <w:color w:val="FFFFFF"/>
      <w:szCs w:val="24"/>
      <w:lang w:eastAsia="ru-RU"/>
    </w:rPr>
  </w:style>
  <w:style w:type="paragraph" w:customStyle="1" w:styleId="trans-target1">
    <w:name w:val="trans-target1"/>
    <w:basedOn w:val="a2"/>
    <w:uiPriority w:val="99"/>
    <w:semiHidden/>
    <w:rsid w:val="00975E77"/>
    <w:pPr>
      <w:shd w:val="clear" w:color="auto" w:fill="C9D7F1"/>
      <w:spacing w:line="240" w:lineRule="auto"/>
      <w:ind w:left="-45" w:right="-30"/>
      <w:textAlignment w:val="baseline"/>
    </w:pPr>
    <w:rPr>
      <w:rFonts w:eastAsia="Times New Roman" w:cs="Times New Roman"/>
      <w:szCs w:val="24"/>
      <w:lang w:eastAsia="ru-RU"/>
    </w:rPr>
  </w:style>
  <w:style w:type="paragraph" w:customStyle="1" w:styleId="trans-target-highlight2">
    <w:name w:val="trans-target-highlight2"/>
    <w:basedOn w:val="a2"/>
    <w:uiPriority w:val="99"/>
    <w:semiHidden/>
    <w:rsid w:val="00975E77"/>
    <w:pPr>
      <w:shd w:val="clear" w:color="auto" w:fill="C9D7F1"/>
      <w:spacing w:line="240" w:lineRule="auto"/>
      <w:ind w:left="-45" w:right="-30"/>
      <w:textAlignment w:val="baseline"/>
    </w:pPr>
    <w:rPr>
      <w:rFonts w:eastAsia="Times New Roman" w:cs="Times New Roman"/>
      <w:color w:val="222222"/>
      <w:szCs w:val="24"/>
      <w:lang w:eastAsia="ru-RU"/>
    </w:rPr>
  </w:style>
  <w:style w:type="paragraph" w:customStyle="1" w:styleId="trans-edit1">
    <w:name w:val="trans-edit1"/>
    <w:basedOn w:val="a2"/>
    <w:uiPriority w:val="99"/>
    <w:semiHidden/>
    <w:rsid w:val="00975E77"/>
    <w:pPr>
      <w:pBdr>
        <w:top w:val="single" w:sz="6" w:space="1" w:color="4D90FE"/>
        <w:left w:val="single" w:sz="6" w:space="1" w:color="4D90FE"/>
        <w:bottom w:val="single" w:sz="6" w:space="1" w:color="4D90FE"/>
        <w:right w:val="single" w:sz="6" w:space="1" w:color="4D90FE"/>
      </w:pBdr>
      <w:spacing w:line="240" w:lineRule="auto"/>
      <w:ind w:left="-30" w:right="-30"/>
      <w:textAlignment w:val="baseline"/>
    </w:pPr>
    <w:rPr>
      <w:rFonts w:eastAsia="Times New Roman" w:cs="Times New Roman"/>
      <w:szCs w:val="24"/>
      <w:lang w:eastAsia="ru-RU"/>
    </w:rPr>
  </w:style>
  <w:style w:type="paragraph" w:customStyle="1" w:styleId="gt-trans-highlight-l1">
    <w:name w:val="gt-trans-highlight-l1"/>
    <w:basedOn w:val="a2"/>
    <w:uiPriority w:val="99"/>
    <w:semiHidden/>
    <w:rsid w:val="00975E77"/>
    <w:pPr>
      <w:pBdr>
        <w:left w:val="single" w:sz="12" w:space="0" w:color="FF0000"/>
      </w:pBdr>
      <w:spacing w:line="240" w:lineRule="auto"/>
      <w:ind w:left="-30"/>
      <w:textAlignment w:val="baseline"/>
    </w:pPr>
    <w:rPr>
      <w:rFonts w:eastAsia="Times New Roman" w:cs="Times New Roman"/>
      <w:szCs w:val="24"/>
      <w:lang w:eastAsia="ru-RU"/>
    </w:rPr>
  </w:style>
  <w:style w:type="paragraph" w:customStyle="1" w:styleId="gt-trans-highlight-r1">
    <w:name w:val="gt-trans-highlight-r1"/>
    <w:basedOn w:val="a2"/>
    <w:uiPriority w:val="99"/>
    <w:semiHidden/>
    <w:rsid w:val="00975E77"/>
    <w:pPr>
      <w:pBdr>
        <w:right w:val="single" w:sz="12" w:space="0" w:color="FF0000"/>
      </w:pBdr>
      <w:spacing w:line="240" w:lineRule="auto"/>
      <w:ind w:right="-30"/>
      <w:textAlignment w:val="baseline"/>
    </w:pPr>
    <w:rPr>
      <w:rFonts w:eastAsia="Times New Roman" w:cs="Times New Roman"/>
      <w:szCs w:val="24"/>
      <w:lang w:eastAsia="ru-RU"/>
    </w:rPr>
  </w:style>
  <w:style w:type="character" w:customStyle="1" w:styleId="activity-link2">
    <w:name w:val="activity-link2"/>
    <w:basedOn w:val="a3"/>
    <w:rsid w:val="00975E77"/>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ArialNarrow6pt">
    <w:name w:val="Основной текст + Arial Narrow;6 pt"/>
    <w:basedOn w:val="afff9"/>
    <w:rsid w:val="00975E77"/>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en-US"/>
    </w:rPr>
  </w:style>
  <w:style w:type="character" w:customStyle="1" w:styleId="ArialNarrow10pt">
    <w:name w:val="Основной текст + Arial Narrow;10 pt"/>
    <w:basedOn w:val="afff9"/>
    <w:rsid w:val="00975E77"/>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FFFFFF"/>
    </w:rPr>
  </w:style>
  <w:style w:type="paragraph" w:customStyle="1" w:styleId="680">
    <w:name w:val="68"/>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640">
    <w:name w:val="64"/>
    <w:basedOn w:val="a3"/>
    <w:rsid w:val="00975E77"/>
  </w:style>
  <w:style w:type="paragraph" w:customStyle="1" w:styleId="3f">
    <w:name w:val="3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2f30">
    <w:name w:val="2f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b0">
    <w:name w:val="2b"/>
    <w:basedOn w:val="a3"/>
    <w:rsid w:val="00975E77"/>
  </w:style>
  <w:style w:type="paragraph" w:customStyle="1" w:styleId="3f0">
    <w:name w:val="3f0"/>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30pt0">
    <w:name w:val="30pt"/>
    <w:basedOn w:val="a3"/>
    <w:rsid w:val="00975E77"/>
  </w:style>
  <w:style w:type="paragraph" w:customStyle="1" w:styleId="4f">
    <w:name w:val="4f"/>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9">
    <w:name w:val="49"/>
    <w:basedOn w:val="a3"/>
    <w:rsid w:val="00975E77"/>
  </w:style>
  <w:style w:type="character" w:customStyle="1" w:styleId="arialnarrow6pt3">
    <w:name w:val="arialnarrow6pt3"/>
    <w:basedOn w:val="a3"/>
    <w:rsid w:val="00975E77"/>
  </w:style>
  <w:style w:type="paragraph" w:customStyle="1" w:styleId="affff5">
    <w:name w:val="af"/>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a50">
    <w:name w:val="a5"/>
    <w:basedOn w:val="a3"/>
    <w:rsid w:val="00975E77"/>
  </w:style>
  <w:style w:type="character" w:customStyle="1" w:styleId="a61">
    <w:name w:val="a6"/>
    <w:basedOn w:val="a3"/>
    <w:rsid w:val="00975E77"/>
  </w:style>
  <w:style w:type="character" w:customStyle="1" w:styleId="455pt">
    <w:name w:val="455pt"/>
    <w:basedOn w:val="a3"/>
    <w:rsid w:val="00975E77"/>
  </w:style>
  <w:style w:type="character" w:customStyle="1" w:styleId="455pt0">
    <w:name w:val="455pt0"/>
    <w:basedOn w:val="a3"/>
    <w:rsid w:val="00975E77"/>
  </w:style>
  <w:style w:type="character" w:customStyle="1" w:styleId="arialnarrow6pt2">
    <w:name w:val="arialnarrow6pt2"/>
    <w:basedOn w:val="a3"/>
    <w:rsid w:val="00975E77"/>
  </w:style>
  <w:style w:type="paragraph" w:customStyle="1" w:styleId="724">
    <w:name w:val="724"/>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720">
    <w:name w:val="720"/>
    <w:basedOn w:val="a3"/>
    <w:rsid w:val="00975E77"/>
  </w:style>
  <w:style w:type="character" w:customStyle="1" w:styleId="a10">
    <w:name w:val="a1"/>
    <w:basedOn w:val="a3"/>
    <w:rsid w:val="00975E77"/>
  </w:style>
  <w:style w:type="paragraph" w:customStyle="1" w:styleId="5b">
    <w:name w:val="5b"/>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570">
    <w:name w:val="57"/>
    <w:basedOn w:val="a3"/>
    <w:rsid w:val="00975E77"/>
  </w:style>
  <w:style w:type="paragraph" w:customStyle="1" w:styleId="2310">
    <w:name w:val="231"/>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30pt">
    <w:name w:val="230pt"/>
    <w:basedOn w:val="a3"/>
    <w:rsid w:val="00975E77"/>
  </w:style>
  <w:style w:type="paragraph" w:customStyle="1" w:styleId="271">
    <w:name w:val="27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155">
    <w:name w:val="155"/>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500">
    <w:name w:val="150"/>
    <w:basedOn w:val="a3"/>
    <w:rsid w:val="00975E77"/>
  </w:style>
  <w:style w:type="character" w:customStyle="1" w:styleId="corbel0">
    <w:name w:val="corbel0"/>
    <w:basedOn w:val="a3"/>
    <w:rsid w:val="00975E77"/>
  </w:style>
  <w:style w:type="character" w:customStyle="1" w:styleId="650">
    <w:name w:val="65"/>
    <w:basedOn w:val="a3"/>
    <w:rsid w:val="00975E77"/>
  </w:style>
  <w:style w:type="character" w:customStyle="1" w:styleId="1510">
    <w:name w:val="151"/>
    <w:basedOn w:val="a3"/>
    <w:rsid w:val="00975E77"/>
  </w:style>
  <w:style w:type="character" w:customStyle="1" w:styleId="a80">
    <w:name w:val="a8"/>
    <w:basedOn w:val="a3"/>
    <w:rsid w:val="00975E77"/>
  </w:style>
  <w:style w:type="character" w:customStyle="1" w:styleId="50pt">
    <w:name w:val="50pt"/>
    <w:basedOn w:val="a3"/>
    <w:rsid w:val="00975E77"/>
  </w:style>
  <w:style w:type="character" w:customStyle="1" w:styleId="230pt0">
    <w:name w:val="230pt0"/>
    <w:basedOn w:val="a3"/>
    <w:rsid w:val="00975E77"/>
  </w:style>
  <w:style w:type="paragraph" w:customStyle="1" w:styleId="296">
    <w:name w:val="29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93">
    <w:name w:val="293"/>
    <w:basedOn w:val="a3"/>
    <w:rsid w:val="00975E77"/>
  </w:style>
  <w:style w:type="paragraph" w:customStyle="1" w:styleId="28b">
    <w:name w:val="28b"/>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87">
    <w:name w:val="287"/>
    <w:basedOn w:val="a3"/>
    <w:rsid w:val="00975E77"/>
  </w:style>
  <w:style w:type="character" w:customStyle="1" w:styleId="294">
    <w:name w:val="294"/>
    <w:basedOn w:val="a3"/>
    <w:rsid w:val="00975E77"/>
  </w:style>
  <w:style w:type="paragraph" w:customStyle="1" w:styleId="167">
    <w:name w:val="167"/>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64">
    <w:name w:val="164"/>
    <w:basedOn w:val="a3"/>
    <w:rsid w:val="00975E77"/>
  </w:style>
  <w:style w:type="paragraph" w:customStyle="1" w:styleId="371">
    <w:name w:val="37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332">
    <w:name w:val="33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33105pt">
    <w:name w:val="33105pt"/>
    <w:basedOn w:val="a3"/>
    <w:rsid w:val="00975E77"/>
  </w:style>
  <w:style w:type="character" w:customStyle="1" w:styleId="284">
    <w:name w:val="284"/>
    <w:basedOn w:val="a3"/>
    <w:rsid w:val="00975E77"/>
  </w:style>
  <w:style w:type="character" w:customStyle="1" w:styleId="33105pt0">
    <w:name w:val="33105pt0"/>
    <w:basedOn w:val="a3"/>
    <w:rsid w:val="00975E77"/>
  </w:style>
  <w:style w:type="character" w:customStyle="1" w:styleId="721">
    <w:name w:val="721"/>
    <w:basedOn w:val="a3"/>
    <w:rsid w:val="00975E77"/>
  </w:style>
  <w:style w:type="paragraph" w:customStyle="1" w:styleId="760">
    <w:name w:val="7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90">
    <w:name w:val="29"/>
    <w:basedOn w:val="a3"/>
    <w:rsid w:val="00975E77"/>
  </w:style>
  <w:style w:type="paragraph" w:customStyle="1" w:styleId="15d">
    <w:name w:val="15d"/>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53">
    <w:name w:val="153"/>
    <w:basedOn w:val="a3"/>
    <w:rsid w:val="00975E77"/>
  </w:style>
  <w:style w:type="paragraph" w:customStyle="1" w:styleId="660">
    <w:name w:val="6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630">
    <w:name w:val="63"/>
    <w:basedOn w:val="a3"/>
    <w:rsid w:val="00975E77"/>
  </w:style>
  <w:style w:type="paragraph" w:customStyle="1" w:styleId="2f00">
    <w:name w:val="2f0"/>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80">
    <w:name w:val="28"/>
    <w:basedOn w:val="a3"/>
    <w:rsid w:val="00975E77"/>
  </w:style>
  <w:style w:type="paragraph" w:customStyle="1" w:styleId="3b0">
    <w:name w:val="3b"/>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352">
    <w:name w:val="35"/>
    <w:basedOn w:val="a3"/>
    <w:rsid w:val="00975E77"/>
  </w:style>
  <w:style w:type="character" w:customStyle="1" w:styleId="arialnarrow65pt1">
    <w:name w:val="arialnarrow65pt1"/>
    <w:basedOn w:val="a3"/>
    <w:rsid w:val="00975E77"/>
  </w:style>
  <w:style w:type="paragraph" w:customStyle="1" w:styleId="af30">
    <w:name w:val="af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a71">
    <w:name w:val="a7"/>
    <w:basedOn w:val="a3"/>
    <w:rsid w:val="00975E77"/>
  </w:style>
  <w:style w:type="paragraph" w:customStyle="1" w:styleId="770">
    <w:name w:val="77"/>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710">
    <w:name w:val="71"/>
    <w:basedOn w:val="a3"/>
    <w:rsid w:val="00975E77"/>
  </w:style>
  <w:style w:type="paragraph" w:customStyle="1" w:styleId="192">
    <w:name w:val="19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ab0">
    <w:name w:val="ab"/>
    <w:basedOn w:val="a3"/>
    <w:rsid w:val="00975E77"/>
  </w:style>
  <w:style w:type="character" w:customStyle="1" w:styleId="arialnarrow65pt2">
    <w:name w:val="arialnarrow65pt2"/>
    <w:basedOn w:val="a3"/>
    <w:rsid w:val="00975E77"/>
  </w:style>
  <w:style w:type="character" w:customStyle="1" w:styleId="ac0">
    <w:name w:val="ac"/>
    <w:basedOn w:val="a3"/>
    <w:rsid w:val="00975E77"/>
  </w:style>
  <w:style w:type="paragraph" w:customStyle="1" w:styleId="390">
    <w:name w:val="39"/>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22">
    <w:name w:val="22"/>
    <w:basedOn w:val="a3"/>
    <w:rsid w:val="00975E77"/>
  </w:style>
  <w:style w:type="paragraph" w:customStyle="1" w:styleId="4a">
    <w:name w:val="4a"/>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40">
    <w:name w:val="44"/>
    <w:basedOn w:val="a3"/>
    <w:rsid w:val="00975E77"/>
  </w:style>
  <w:style w:type="paragraph" w:customStyle="1" w:styleId="104">
    <w:name w:val="104"/>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010">
    <w:name w:val="101"/>
    <w:basedOn w:val="a3"/>
    <w:rsid w:val="00975E77"/>
  </w:style>
  <w:style w:type="paragraph" w:customStyle="1" w:styleId="242">
    <w:name w:val="24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410">
    <w:name w:val="241"/>
    <w:basedOn w:val="a3"/>
    <w:rsid w:val="00975E77"/>
  </w:style>
  <w:style w:type="paragraph" w:customStyle="1" w:styleId="282">
    <w:name w:val="28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811pt">
    <w:name w:val="2811pt"/>
    <w:basedOn w:val="a3"/>
    <w:rsid w:val="00975E77"/>
  </w:style>
  <w:style w:type="character" w:customStyle="1" w:styleId="281">
    <w:name w:val="281"/>
    <w:basedOn w:val="a3"/>
    <w:rsid w:val="00975E77"/>
  </w:style>
  <w:style w:type="paragraph" w:customStyle="1" w:styleId="4f3">
    <w:name w:val="4f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50">
    <w:name w:val="45"/>
    <w:basedOn w:val="a3"/>
    <w:rsid w:val="00975E77"/>
  </w:style>
  <w:style w:type="paragraph" w:customStyle="1" w:styleId="6a0">
    <w:name w:val="6a"/>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d">
    <w:name w:val="4d"/>
    <w:basedOn w:val="a3"/>
    <w:rsid w:val="00975E77"/>
  </w:style>
  <w:style w:type="paragraph" w:customStyle="1" w:styleId="524">
    <w:name w:val="524"/>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5210">
    <w:name w:val="521"/>
    <w:basedOn w:val="a3"/>
    <w:rsid w:val="00975E77"/>
  </w:style>
  <w:style w:type="paragraph" w:customStyle="1" w:styleId="166">
    <w:name w:val="16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610">
    <w:name w:val="161"/>
    <w:basedOn w:val="a3"/>
    <w:rsid w:val="00975E77"/>
  </w:style>
  <w:style w:type="character" w:customStyle="1" w:styleId="a90">
    <w:name w:val="a9"/>
    <w:basedOn w:val="a3"/>
    <w:rsid w:val="00975E77"/>
  </w:style>
  <w:style w:type="character" w:customStyle="1" w:styleId="af20">
    <w:name w:val="af2"/>
    <w:basedOn w:val="a3"/>
    <w:rsid w:val="00975E77"/>
  </w:style>
  <w:style w:type="paragraph" w:customStyle="1" w:styleId="263">
    <w:name w:val="26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610">
    <w:name w:val="261"/>
    <w:basedOn w:val="a3"/>
    <w:rsid w:val="00975E77"/>
  </w:style>
  <w:style w:type="character" w:customStyle="1" w:styleId="1600">
    <w:name w:val="160"/>
    <w:basedOn w:val="a3"/>
    <w:rsid w:val="00975E77"/>
  </w:style>
  <w:style w:type="character" w:styleId="affff6">
    <w:name w:val="page number"/>
    <w:basedOn w:val="a3"/>
    <w:uiPriority w:val="99"/>
    <w:unhideWhenUsed/>
    <w:rsid w:val="00975E77"/>
  </w:style>
  <w:style w:type="paragraph" w:styleId="affff7">
    <w:name w:val="No Spacing"/>
    <w:link w:val="affff8"/>
    <w:uiPriority w:val="1"/>
    <w:qFormat/>
    <w:rsid w:val="00975E77"/>
    <w:pPr>
      <w:spacing w:after="0" w:line="240" w:lineRule="auto"/>
    </w:pPr>
  </w:style>
  <w:style w:type="character" w:customStyle="1" w:styleId="affff8">
    <w:name w:val="Без интервала Знак"/>
    <w:basedOn w:val="a3"/>
    <w:link w:val="affff7"/>
    <w:uiPriority w:val="1"/>
    <w:rsid w:val="00975E77"/>
  </w:style>
  <w:style w:type="paragraph" w:customStyle="1" w:styleId="1f">
    <w:name w:val="Стиль1"/>
    <w:basedOn w:val="affff7"/>
    <w:link w:val="1f0"/>
    <w:rsid w:val="00975E77"/>
    <w:pPr>
      <w:ind w:firstLine="709"/>
      <w:jc w:val="both"/>
    </w:pPr>
    <w:rPr>
      <w:rFonts w:ascii="Times New Roman" w:eastAsia="Calibri" w:hAnsi="Times New Roman" w:cs="Times New Roman"/>
      <w:sz w:val="28"/>
      <w:szCs w:val="28"/>
    </w:rPr>
  </w:style>
  <w:style w:type="character" w:customStyle="1" w:styleId="1f0">
    <w:name w:val="Стиль1 Знак"/>
    <w:basedOn w:val="a3"/>
    <w:link w:val="1f"/>
    <w:locked/>
    <w:rsid w:val="00975E77"/>
    <w:rPr>
      <w:rFonts w:ascii="Times New Roman" w:eastAsia="Calibri" w:hAnsi="Times New Roman" w:cs="Times New Roman"/>
      <w:sz w:val="28"/>
      <w:szCs w:val="28"/>
    </w:rPr>
  </w:style>
  <w:style w:type="character" w:customStyle="1" w:styleId="longtext">
    <w:name w:val="long_text"/>
    <w:basedOn w:val="a3"/>
    <w:rsid w:val="00975E77"/>
    <w:rPr>
      <w:rFonts w:cs="Times New Roman"/>
    </w:rPr>
  </w:style>
  <w:style w:type="paragraph" w:customStyle="1" w:styleId="western">
    <w:name w:val="western"/>
    <w:basedOn w:val="a2"/>
    <w:uiPriority w:val="99"/>
    <w:rsid w:val="00975E77"/>
    <w:pPr>
      <w:spacing w:before="100" w:beforeAutospacing="1" w:after="115" w:line="240" w:lineRule="auto"/>
    </w:pPr>
    <w:rPr>
      <w:rFonts w:eastAsia="Times New Roman" w:cs="Times New Roman"/>
      <w:color w:val="000000"/>
      <w:szCs w:val="24"/>
      <w:lang w:eastAsia="ru-RU"/>
    </w:rPr>
  </w:style>
  <w:style w:type="paragraph" w:styleId="affff9">
    <w:name w:val="Document Map"/>
    <w:basedOn w:val="a2"/>
    <w:link w:val="affffa"/>
    <w:uiPriority w:val="99"/>
    <w:rsid w:val="00975E77"/>
    <w:pPr>
      <w:spacing w:line="240" w:lineRule="auto"/>
    </w:pPr>
    <w:rPr>
      <w:rFonts w:ascii="Lucida Grande CY" w:hAnsi="Lucida Grande CY"/>
      <w:szCs w:val="24"/>
    </w:rPr>
  </w:style>
  <w:style w:type="character" w:customStyle="1" w:styleId="affffa">
    <w:name w:val="Схема документа Знак"/>
    <w:basedOn w:val="a3"/>
    <w:link w:val="affff9"/>
    <w:uiPriority w:val="99"/>
    <w:rsid w:val="00975E77"/>
    <w:rPr>
      <w:rFonts w:ascii="Lucida Grande CY" w:hAnsi="Lucida Grande CY"/>
      <w:sz w:val="24"/>
      <w:szCs w:val="24"/>
    </w:rPr>
  </w:style>
  <w:style w:type="paragraph" w:customStyle="1" w:styleId="111">
    <w:name w:val="Заголовок 11"/>
    <w:basedOn w:val="a2"/>
    <w:uiPriority w:val="1"/>
    <w:rsid w:val="00975E77"/>
    <w:pPr>
      <w:widowControl w:val="0"/>
      <w:spacing w:line="240" w:lineRule="auto"/>
      <w:ind w:left="809" w:hanging="693"/>
      <w:outlineLvl w:val="1"/>
    </w:pPr>
    <w:rPr>
      <w:rFonts w:eastAsia="Times New Roman"/>
      <w:b/>
      <w:bCs/>
      <w:i/>
      <w:sz w:val="20"/>
      <w:szCs w:val="20"/>
      <w:lang w:eastAsia="ru-RU" w:bidi="ru-RU"/>
    </w:rPr>
  </w:style>
  <w:style w:type="paragraph" w:customStyle="1" w:styleId="TableParagraph">
    <w:name w:val="Table Paragraph"/>
    <w:basedOn w:val="a2"/>
    <w:uiPriority w:val="1"/>
    <w:rsid w:val="00975E77"/>
    <w:pPr>
      <w:widowControl w:val="0"/>
      <w:spacing w:line="240" w:lineRule="auto"/>
    </w:pPr>
    <w:rPr>
      <w:rFonts w:ascii="Calibri" w:eastAsia="Calibri" w:hAnsi="Calibri" w:cs="Times New Roman"/>
      <w:lang w:val="en-US"/>
    </w:rPr>
  </w:style>
  <w:style w:type="paragraph" w:customStyle="1" w:styleId="212">
    <w:name w:val="Заголовок 21"/>
    <w:basedOn w:val="a2"/>
    <w:uiPriority w:val="1"/>
    <w:rsid w:val="00975E77"/>
    <w:pPr>
      <w:widowControl w:val="0"/>
      <w:spacing w:line="240" w:lineRule="auto"/>
      <w:ind w:left="809" w:hanging="693"/>
      <w:outlineLvl w:val="2"/>
    </w:pPr>
    <w:rPr>
      <w:rFonts w:eastAsia="Times New Roman"/>
      <w:b/>
      <w:bCs/>
      <w:i/>
      <w:sz w:val="20"/>
      <w:szCs w:val="20"/>
      <w:lang w:eastAsia="ru-RU" w:bidi="ru-RU"/>
    </w:rPr>
  </w:style>
  <w:style w:type="character" w:customStyle="1" w:styleId="2Calibri7pt">
    <w:name w:val="Основной текст (2) + Calibri;7 pt"/>
    <w:basedOn w:val="28"/>
    <w:rsid w:val="00975E77"/>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431">
    <w:name w:val="Таблица-сетка 4 — акцент 31"/>
    <w:basedOn w:val="a4"/>
    <w:uiPriority w:val="49"/>
    <w:rsid w:val="00975E7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
    <w:name w:val="Раздел"/>
    <w:basedOn w:val="1"/>
    <w:next w:val="a2"/>
    <w:uiPriority w:val="99"/>
    <w:rsid w:val="00975E77"/>
    <w:pPr>
      <w:pageBreakBefore/>
      <w:numPr>
        <w:ilvl w:val="1"/>
        <w:numId w:val="2"/>
      </w:numPr>
      <w:tabs>
        <w:tab w:val="num" w:pos="360"/>
      </w:tabs>
      <w:ind w:left="0" w:firstLine="720"/>
    </w:pPr>
    <w:rPr>
      <w:b w:val="0"/>
      <w:bCs w:val="0"/>
      <w:caps/>
      <w:color w:val="000000" w:themeColor="text1"/>
      <w:szCs w:val="32"/>
      <w:lang w:val="en-US"/>
    </w:rPr>
  </w:style>
  <w:style w:type="paragraph" w:customStyle="1" w:styleId="affffb">
    <w:name w:val="Подраздел"/>
    <w:basedOn w:val="a2"/>
    <w:next w:val="a2"/>
    <w:uiPriority w:val="99"/>
    <w:rsid w:val="00975E77"/>
    <w:pPr>
      <w:ind w:left="-141"/>
      <w:outlineLvl w:val="1"/>
    </w:pPr>
    <w:rPr>
      <w:color w:val="000000" w:themeColor="text1"/>
      <w:sz w:val="28"/>
      <w:szCs w:val="28"/>
      <w:lang w:val="en-US"/>
    </w:rPr>
  </w:style>
  <w:style w:type="paragraph" w:customStyle="1" w:styleId="a1">
    <w:name w:val="Пункт"/>
    <w:basedOn w:val="a2"/>
    <w:next w:val="a2"/>
    <w:autoRedefine/>
    <w:uiPriority w:val="99"/>
    <w:rsid w:val="00975E77"/>
    <w:pPr>
      <w:numPr>
        <w:ilvl w:val="2"/>
        <w:numId w:val="1"/>
      </w:numPr>
      <w:outlineLvl w:val="2"/>
    </w:pPr>
    <w:rPr>
      <w:color w:val="000000" w:themeColor="text1"/>
      <w:szCs w:val="24"/>
      <w:lang w:eastAsia="ru-RU"/>
    </w:rPr>
  </w:style>
  <w:style w:type="paragraph" w:customStyle="1" w:styleId="a0">
    <w:name w:val="Подпункт"/>
    <w:basedOn w:val="a1"/>
    <w:next w:val="a2"/>
    <w:autoRedefine/>
    <w:uiPriority w:val="99"/>
    <w:rsid w:val="00975E77"/>
    <w:pPr>
      <w:numPr>
        <w:ilvl w:val="3"/>
        <w:numId w:val="2"/>
      </w:numPr>
      <w:outlineLvl w:val="3"/>
    </w:pPr>
    <w:rPr>
      <w:b/>
      <w:i/>
    </w:rPr>
  </w:style>
  <w:style w:type="paragraph" w:customStyle="1" w:styleId="ConsNormal">
    <w:name w:val="ConsNormal"/>
    <w:uiPriority w:val="99"/>
    <w:rsid w:val="00975E77"/>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c">
    <w:name w:val="Базовый"/>
    <w:uiPriority w:val="99"/>
    <w:rsid w:val="00975E77"/>
    <w:pPr>
      <w:suppressAutoHyphens/>
      <w:spacing w:after="200" w:line="276" w:lineRule="auto"/>
    </w:pPr>
    <w:rPr>
      <w:rFonts w:ascii="Calibri" w:eastAsia="DejaVu Sans" w:hAnsi="Calibri" w:cs="Calibri"/>
    </w:rPr>
  </w:style>
  <w:style w:type="paragraph" w:customStyle="1" w:styleId="xl65">
    <w:name w:val="xl65"/>
    <w:basedOn w:val="a2"/>
    <w:uiPriority w:val="99"/>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6">
    <w:name w:val="xl66"/>
    <w:basedOn w:val="a2"/>
    <w:uiPriority w:val="99"/>
    <w:rsid w:val="00975E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67">
    <w:name w:val="xl67"/>
    <w:basedOn w:val="a2"/>
    <w:uiPriority w:val="99"/>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8">
    <w:name w:val="xl68"/>
    <w:basedOn w:val="a2"/>
    <w:uiPriority w:val="99"/>
    <w:rsid w:val="00975E77"/>
    <w:pPr>
      <w:pBdr>
        <w:top w:val="single" w:sz="4" w:space="0" w:color="auto"/>
        <w:left w:val="single" w:sz="4" w:space="0" w:color="auto"/>
        <w:right w:val="single" w:sz="4" w:space="0" w:color="auto"/>
      </w:pBdr>
      <w:shd w:val="clear" w:color="DDEBF7" w:fill="DDEBF7"/>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69">
    <w:name w:val="xl69"/>
    <w:basedOn w:val="a2"/>
    <w:uiPriority w:val="99"/>
    <w:rsid w:val="00975E77"/>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2"/>
    <w:uiPriority w:val="99"/>
    <w:rsid w:val="00975E77"/>
    <w:pPr>
      <w:shd w:val="clear" w:color="000000" w:fill="DDEBF7"/>
      <w:spacing w:before="100" w:beforeAutospacing="1" w:after="100" w:afterAutospacing="1" w:line="240" w:lineRule="auto"/>
    </w:pPr>
    <w:rPr>
      <w:rFonts w:eastAsia="Times New Roman" w:cs="Times New Roman"/>
      <w:szCs w:val="24"/>
      <w:lang w:eastAsia="ru-RU"/>
    </w:rPr>
  </w:style>
  <w:style w:type="paragraph" w:customStyle="1" w:styleId="xl71">
    <w:name w:val="xl71"/>
    <w:basedOn w:val="a2"/>
    <w:uiPriority w:val="99"/>
    <w:rsid w:val="00975E77"/>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75">
    <w:name w:val="xl75"/>
    <w:basedOn w:val="a2"/>
    <w:uiPriority w:val="99"/>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msonormal0">
    <w:name w:val="msonormal"/>
    <w:basedOn w:val="a2"/>
    <w:uiPriority w:val="99"/>
    <w:rsid w:val="004939A0"/>
    <w:pPr>
      <w:spacing w:before="100" w:beforeAutospacing="1" w:after="100" w:afterAutospacing="1" w:line="240" w:lineRule="auto"/>
    </w:pPr>
    <w:rPr>
      <w:rFonts w:eastAsia="Times New Roman" w:cs="Times New Roman"/>
      <w:szCs w:val="24"/>
      <w:lang w:eastAsia="ru-RU"/>
    </w:rPr>
  </w:style>
  <w:style w:type="paragraph" w:customStyle="1" w:styleId="xl72">
    <w:name w:val="xl72"/>
    <w:basedOn w:val="a2"/>
    <w:uiPriority w:val="99"/>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ConsPlusTitle">
    <w:name w:val="ConsPlusTitle"/>
    <w:uiPriority w:val="99"/>
    <w:rsid w:val="00F9240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TitlePage">
    <w:name w:val="ConsPlusTitlePage"/>
    <w:uiPriority w:val="99"/>
    <w:rsid w:val="00F64BD7"/>
    <w:pPr>
      <w:widowControl w:val="0"/>
      <w:autoSpaceDE w:val="0"/>
      <w:autoSpaceDN w:val="0"/>
      <w:adjustRightInd w:val="0"/>
      <w:spacing w:after="0" w:line="240" w:lineRule="auto"/>
    </w:pPr>
    <w:rPr>
      <w:rFonts w:ascii="Tahoma" w:eastAsia="Times New Roman" w:hAnsi="Tahoma" w:cs="Tahoma"/>
      <w:sz w:val="20"/>
      <w:szCs w:val="20"/>
      <w:lang w:eastAsia="ru-RU"/>
    </w:rPr>
  </w:style>
  <w:style w:type="numbering" w:customStyle="1" w:styleId="1f1">
    <w:name w:val="Нет списка1"/>
    <w:next w:val="a5"/>
    <w:uiPriority w:val="99"/>
    <w:semiHidden/>
    <w:unhideWhenUsed/>
    <w:rsid w:val="000D209D"/>
  </w:style>
  <w:style w:type="table" w:customStyle="1" w:styleId="2f4">
    <w:name w:val="Сетка таблицы2"/>
    <w:basedOn w:val="a4"/>
    <w:next w:val="a6"/>
    <w:uiPriority w:val="59"/>
    <w:rsid w:val="000D209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3"/>
    <w:rsid w:val="000D209D"/>
  </w:style>
  <w:style w:type="paragraph" w:customStyle="1" w:styleId="ConsPlusCell">
    <w:name w:val="ConsPlusCell"/>
    <w:uiPriority w:val="99"/>
    <w:rsid w:val="000D20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fd">
    <w:name w:val="Placeholder Text"/>
    <w:basedOn w:val="a3"/>
    <w:uiPriority w:val="99"/>
    <w:semiHidden/>
    <w:rsid w:val="000D209D"/>
    <w:rPr>
      <w:color w:val="808080"/>
    </w:rPr>
  </w:style>
  <w:style w:type="paragraph" w:customStyle="1" w:styleId="312">
    <w:name w:val="Заголовок 31"/>
    <w:basedOn w:val="a2"/>
    <w:next w:val="a2"/>
    <w:uiPriority w:val="9"/>
    <w:semiHidden/>
    <w:unhideWhenUsed/>
    <w:qFormat/>
    <w:rsid w:val="000D209D"/>
    <w:pPr>
      <w:keepNext/>
      <w:keepLines/>
      <w:spacing w:before="200"/>
      <w:outlineLvl w:val="2"/>
    </w:pPr>
    <w:rPr>
      <w:rFonts w:ascii="Cambria" w:eastAsia="Times New Roman" w:hAnsi="Cambria" w:cs="Times New Roman"/>
      <w:b/>
      <w:bCs/>
      <w:color w:val="72A376"/>
      <w:sz w:val="28"/>
      <w:szCs w:val="28"/>
    </w:rPr>
  </w:style>
  <w:style w:type="numbering" w:customStyle="1" w:styleId="112">
    <w:name w:val="Нет списка11"/>
    <w:next w:val="a5"/>
    <w:uiPriority w:val="99"/>
    <w:semiHidden/>
    <w:unhideWhenUsed/>
    <w:rsid w:val="000D209D"/>
  </w:style>
  <w:style w:type="paragraph" w:customStyle="1" w:styleId="affffe">
    <w:name w:val="!Текст"/>
    <w:basedOn w:val="a2"/>
    <w:link w:val="afffff"/>
    <w:qFormat/>
    <w:rsid w:val="000D209D"/>
    <w:pPr>
      <w:ind w:firstLine="0"/>
    </w:pPr>
    <w:rPr>
      <w:rFonts w:ascii="Times New Roman CYR" w:hAnsi="Times New Roman CYR" w:cs="Times New Roman CYR"/>
      <w:sz w:val="28"/>
      <w:szCs w:val="28"/>
    </w:rPr>
  </w:style>
  <w:style w:type="character" w:customStyle="1" w:styleId="afffff">
    <w:name w:val="!Текст Знак"/>
    <w:link w:val="affffe"/>
    <w:locked/>
    <w:rsid w:val="000D209D"/>
    <w:rPr>
      <w:rFonts w:ascii="Times New Roman CYR" w:hAnsi="Times New Roman CYR" w:cs="Times New Roman CYR"/>
      <w:sz w:val="28"/>
      <w:szCs w:val="28"/>
    </w:rPr>
  </w:style>
  <w:style w:type="paragraph" w:styleId="afffff0">
    <w:name w:val="Subtitle"/>
    <w:basedOn w:val="a2"/>
    <w:link w:val="afffff1"/>
    <w:uiPriority w:val="99"/>
    <w:qFormat/>
    <w:rsid w:val="000D209D"/>
    <w:pPr>
      <w:spacing w:line="240" w:lineRule="auto"/>
      <w:ind w:firstLine="0"/>
    </w:pPr>
    <w:rPr>
      <w:rFonts w:ascii="Times New Roman CYR" w:eastAsia="Times New Roman" w:hAnsi="Times New Roman CYR" w:cs="Times New Roman CYR"/>
      <w:b/>
      <w:bCs/>
      <w:szCs w:val="24"/>
      <w:lang w:eastAsia="ru-RU"/>
    </w:rPr>
  </w:style>
  <w:style w:type="character" w:customStyle="1" w:styleId="afffff1">
    <w:name w:val="Подзаголовок Знак"/>
    <w:basedOn w:val="a3"/>
    <w:link w:val="afffff0"/>
    <w:uiPriority w:val="99"/>
    <w:rsid w:val="000D209D"/>
    <w:rPr>
      <w:rFonts w:ascii="Times New Roman CYR" w:eastAsia="Times New Roman" w:hAnsi="Times New Roman CYR" w:cs="Times New Roman CYR"/>
      <w:b/>
      <w:bCs/>
      <w:sz w:val="24"/>
      <w:szCs w:val="24"/>
      <w:lang w:eastAsia="ru-RU"/>
    </w:rPr>
  </w:style>
  <w:style w:type="character" w:customStyle="1" w:styleId="213">
    <w:name w:val="Основной текст 2 Знак1"/>
    <w:basedOn w:val="a3"/>
    <w:uiPriority w:val="99"/>
    <w:semiHidden/>
    <w:rsid w:val="000D209D"/>
  </w:style>
  <w:style w:type="character" w:customStyle="1" w:styleId="214">
    <w:name w:val="Основной текст с отступом 2 Знак1"/>
    <w:basedOn w:val="a3"/>
    <w:uiPriority w:val="99"/>
    <w:semiHidden/>
    <w:rsid w:val="000D209D"/>
  </w:style>
  <w:style w:type="paragraph" w:customStyle="1" w:styleId="consplusnormal0">
    <w:name w:val="consplusnormal"/>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58">
    <w:name w:val="Стиль5"/>
    <w:basedOn w:val="a2"/>
    <w:uiPriority w:val="99"/>
    <w:rsid w:val="000D209D"/>
    <w:pPr>
      <w:spacing w:line="240" w:lineRule="auto"/>
      <w:ind w:firstLine="426"/>
      <w:jc w:val="center"/>
    </w:pPr>
    <w:rPr>
      <w:rFonts w:eastAsia="Times New Roman" w:cs="Times New Roman"/>
      <w:szCs w:val="20"/>
      <w:lang w:eastAsia="ru-RU"/>
    </w:rPr>
  </w:style>
  <w:style w:type="paragraph" w:customStyle="1" w:styleId="rtejustify">
    <w:name w:val="rtejustify"/>
    <w:basedOn w:val="a2"/>
    <w:uiPriority w:val="99"/>
    <w:rsid w:val="000D209D"/>
    <w:pPr>
      <w:spacing w:before="144" w:after="288" w:line="240" w:lineRule="auto"/>
      <w:ind w:firstLine="0"/>
    </w:pPr>
    <w:rPr>
      <w:rFonts w:eastAsia="Times New Roman" w:cs="Times New Roman"/>
      <w:szCs w:val="24"/>
      <w:lang w:eastAsia="ru-RU"/>
    </w:rPr>
  </w:style>
  <w:style w:type="paragraph" w:customStyle="1" w:styleId="formattext">
    <w:name w:val="format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fffff2">
    <w:name w:val="Нормальный (таблица)"/>
    <w:basedOn w:val="a2"/>
    <w:next w:val="a2"/>
    <w:uiPriority w:val="99"/>
    <w:rsid w:val="000D209D"/>
    <w:pPr>
      <w:widowControl w:val="0"/>
      <w:autoSpaceDE w:val="0"/>
      <w:autoSpaceDN w:val="0"/>
      <w:adjustRightInd w:val="0"/>
      <w:spacing w:line="240" w:lineRule="auto"/>
      <w:ind w:firstLine="0"/>
    </w:pPr>
    <w:rPr>
      <w:rFonts w:ascii="Arial" w:eastAsia="Times New Roman" w:hAnsi="Arial" w:cs="Times New Roman"/>
      <w:szCs w:val="24"/>
      <w:lang w:eastAsia="ru-RU"/>
    </w:rPr>
  </w:style>
  <w:style w:type="paragraph" w:customStyle="1" w:styleId="afffff3">
    <w:name w:val="Прижатый влево"/>
    <w:basedOn w:val="a2"/>
    <w:next w:val="a2"/>
    <w:uiPriority w:val="99"/>
    <w:rsid w:val="000D209D"/>
    <w:pPr>
      <w:widowControl w:val="0"/>
      <w:autoSpaceDE w:val="0"/>
      <w:autoSpaceDN w:val="0"/>
      <w:adjustRightInd w:val="0"/>
      <w:spacing w:line="240" w:lineRule="auto"/>
      <w:ind w:firstLine="0"/>
      <w:jc w:val="left"/>
    </w:pPr>
    <w:rPr>
      <w:rFonts w:ascii="Arial" w:eastAsia="Times New Roman" w:hAnsi="Arial" w:cs="Times New Roman"/>
      <w:szCs w:val="24"/>
      <w:lang w:eastAsia="ru-RU"/>
    </w:rPr>
  </w:style>
  <w:style w:type="character" w:customStyle="1" w:styleId="afffff4">
    <w:name w:val="Гипертекстовая ссылка"/>
    <w:basedOn w:val="a3"/>
    <w:uiPriority w:val="99"/>
    <w:rsid w:val="000D209D"/>
    <w:rPr>
      <w:b/>
      <w:bCs/>
      <w:color w:val="106BBE"/>
    </w:rPr>
  </w:style>
  <w:style w:type="character" w:customStyle="1" w:styleId="afffff5">
    <w:name w:val="Цветовое выделение"/>
    <w:uiPriority w:val="99"/>
    <w:rsid w:val="000D209D"/>
    <w:rPr>
      <w:b/>
      <w:bCs/>
      <w:color w:val="26282F"/>
    </w:rPr>
  </w:style>
  <w:style w:type="character" w:customStyle="1" w:styleId="z-">
    <w:name w:val="z-Начало формы Знак"/>
    <w:basedOn w:val="a3"/>
    <w:link w:val="z-0"/>
    <w:uiPriority w:val="99"/>
    <w:semiHidden/>
    <w:rsid w:val="000D209D"/>
    <w:rPr>
      <w:rFonts w:ascii="Arial" w:hAnsi="Arial" w:cs="Arial"/>
      <w:vanish/>
      <w:sz w:val="16"/>
      <w:szCs w:val="16"/>
    </w:rPr>
  </w:style>
  <w:style w:type="paragraph" w:customStyle="1" w:styleId="z-1">
    <w:name w:val="z-Начало формы1"/>
    <w:basedOn w:val="a2"/>
    <w:next w:val="a2"/>
    <w:hidden/>
    <w:uiPriority w:val="99"/>
    <w:semiHidden/>
    <w:unhideWhenUsed/>
    <w:rsid w:val="000D209D"/>
    <w:pPr>
      <w:pBdr>
        <w:bottom w:val="single" w:sz="6" w:space="1" w:color="auto"/>
      </w:pBdr>
      <w:spacing w:line="240" w:lineRule="auto"/>
      <w:ind w:firstLine="0"/>
      <w:jc w:val="center"/>
    </w:pPr>
    <w:rPr>
      <w:rFonts w:ascii="Arial" w:hAnsi="Arial" w:cs="Arial"/>
      <w:vanish/>
      <w:sz w:val="16"/>
      <w:szCs w:val="16"/>
      <w:lang w:val="en-US"/>
    </w:rPr>
  </w:style>
  <w:style w:type="character" w:customStyle="1" w:styleId="z-10">
    <w:name w:val="z-Начало формы Знак1"/>
    <w:basedOn w:val="a3"/>
    <w:uiPriority w:val="99"/>
    <w:semiHidden/>
    <w:rsid w:val="000D209D"/>
    <w:rPr>
      <w:rFonts w:ascii="Arial" w:hAnsi="Arial" w:cs="Arial"/>
      <w:vanish/>
      <w:sz w:val="16"/>
      <w:szCs w:val="16"/>
    </w:rPr>
  </w:style>
  <w:style w:type="character" w:customStyle="1" w:styleId="z-2">
    <w:name w:val="z-Конец формы Знак"/>
    <w:basedOn w:val="a3"/>
    <w:link w:val="z-3"/>
    <w:uiPriority w:val="99"/>
    <w:semiHidden/>
    <w:rsid w:val="000D209D"/>
    <w:rPr>
      <w:rFonts w:ascii="Arial" w:hAnsi="Arial" w:cs="Arial"/>
      <w:vanish/>
      <w:sz w:val="16"/>
      <w:szCs w:val="16"/>
    </w:rPr>
  </w:style>
  <w:style w:type="paragraph" w:customStyle="1" w:styleId="z-11">
    <w:name w:val="z-Конец формы1"/>
    <w:basedOn w:val="a2"/>
    <w:next w:val="a2"/>
    <w:hidden/>
    <w:uiPriority w:val="99"/>
    <w:semiHidden/>
    <w:unhideWhenUsed/>
    <w:rsid w:val="000D209D"/>
    <w:pPr>
      <w:pBdr>
        <w:top w:val="single" w:sz="6" w:space="1" w:color="auto"/>
      </w:pBdr>
      <w:spacing w:line="240" w:lineRule="auto"/>
      <w:ind w:firstLine="0"/>
      <w:jc w:val="center"/>
    </w:pPr>
    <w:rPr>
      <w:rFonts w:ascii="Arial" w:hAnsi="Arial" w:cs="Arial"/>
      <w:vanish/>
      <w:sz w:val="16"/>
      <w:szCs w:val="16"/>
      <w:lang w:val="en-US"/>
    </w:rPr>
  </w:style>
  <w:style w:type="character" w:customStyle="1" w:styleId="z-12">
    <w:name w:val="z-Конец формы Знак1"/>
    <w:basedOn w:val="a3"/>
    <w:uiPriority w:val="99"/>
    <w:semiHidden/>
    <w:rsid w:val="000D209D"/>
    <w:rPr>
      <w:rFonts w:ascii="Arial" w:hAnsi="Arial" w:cs="Arial"/>
      <w:vanish/>
      <w:sz w:val="16"/>
      <w:szCs w:val="16"/>
    </w:rPr>
  </w:style>
  <w:style w:type="character" w:customStyle="1" w:styleId="accented">
    <w:name w:val="accented"/>
    <w:basedOn w:val="a3"/>
    <w:rsid w:val="000D209D"/>
  </w:style>
  <w:style w:type="table" w:customStyle="1" w:styleId="113">
    <w:name w:val="Сетка таблицы11"/>
    <w:basedOn w:val="a4"/>
    <w:next w:val="a6"/>
    <w:rsid w:val="000D209D"/>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Основной текст с отступом1"/>
    <w:basedOn w:val="a2"/>
    <w:uiPriority w:val="99"/>
    <w:semiHidden/>
    <w:rsid w:val="000D209D"/>
    <w:pPr>
      <w:ind w:firstLine="540"/>
      <w:jc w:val="center"/>
    </w:pPr>
    <w:rPr>
      <w:rFonts w:ascii="Calibri" w:eastAsia="Calibri" w:hAnsi="Calibri" w:cs="Times New Roman"/>
      <w:b/>
      <w:bCs/>
      <w:sz w:val="28"/>
      <w:szCs w:val="28"/>
    </w:rPr>
  </w:style>
  <w:style w:type="character" w:customStyle="1" w:styleId="HTML1">
    <w:name w:val="Стандартный HTML Знак1"/>
    <w:basedOn w:val="a3"/>
    <w:uiPriority w:val="99"/>
    <w:semiHidden/>
    <w:rsid w:val="000D209D"/>
    <w:rPr>
      <w:rFonts w:ascii="Consolas" w:hAnsi="Consolas" w:cs="Consolas"/>
      <w:sz w:val="20"/>
      <w:szCs w:val="20"/>
    </w:rPr>
  </w:style>
  <w:style w:type="character" w:customStyle="1" w:styleId="1f3">
    <w:name w:val="Основной текст с отступом Знак1"/>
    <w:basedOn w:val="a3"/>
    <w:uiPriority w:val="99"/>
    <w:semiHidden/>
    <w:rsid w:val="000D209D"/>
  </w:style>
  <w:style w:type="paragraph" w:customStyle="1" w:styleId="tekstob">
    <w:name w:val="tekstob"/>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headertext">
    <w:name w:val="header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font5">
    <w:name w:val="font5"/>
    <w:basedOn w:val="a2"/>
    <w:uiPriority w:val="99"/>
    <w:rsid w:val="000D209D"/>
    <w:pPr>
      <w:spacing w:before="100" w:beforeAutospacing="1" w:after="100" w:afterAutospacing="1" w:line="240" w:lineRule="auto"/>
      <w:ind w:firstLine="0"/>
      <w:jc w:val="left"/>
    </w:pPr>
    <w:rPr>
      <w:rFonts w:eastAsia="Times New Roman" w:cs="Times New Roman"/>
      <w:b/>
      <w:bCs/>
      <w:color w:val="000000"/>
      <w:sz w:val="22"/>
      <w:lang w:eastAsia="ru-RU"/>
    </w:rPr>
  </w:style>
  <w:style w:type="paragraph" w:customStyle="1" w:styleId="xl73">
    <w:name w:val="xl73"/>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color w:val="000000"/>
      <w:szCs w:val="24"/>
      <w:lang w:eastAsia="ru-RU"/>
    </w:rPr>
  </w:style>
  <w:style w:type="paragraph" w:customStyle="1" w:styleId="xl74">
    <w:name w:val="xl74"/>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76">
    <w:name w:val="xl76"/>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77">
    <w:name w:val="xl77"/>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78">
    <w:name w:val="xl78"/>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79">
    <w:name w:val="xl79"/>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0">
    <w:name w:val="xl80"/>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sz w:val="20"/>
      <w:szCs w:val="20"/>
      <w:lang w:eastAsia="ru-RU"/>
    </w:rPr>
  </w:style>
  <w:style w:type="paragraph" w:customStyle="1" w:styleId="xl81">
    <w:name w:val="xl81"/>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2">
    <w:name w:val="xl82"/>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3">
    <w:name w:val="xl83"/>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4">
    <w:name w:val="xl84"/>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color w:val="000000"/>
      <w:sz w:val="18"/>
      <w:szCs w:val="18"/>
      <w:lang w:eastAsia="ru-RU"/>
    </w:rPr>
  </w:style>
  <w:style w:type="character" w:customStyle="1" w:styleId="hl1">
    <w:name w:val="hl1"/>
    <w:rsid w:val="000D209D"/>
    <w:rPr>
      <w:color w:val="4682B4"/>
    </w:rPr>
  </w:style>
  <w:style w:type="character" w:customStyle="1" w:styleId="span">
    <w:name w:val="span"/>
    <w:rsid w:val="000D209D"/>
  </w:style>
  <w:style w:type="character" w:customStyle="1" w:styleId="1f4">
    <w:name w:val="Название Знак1"/>
    <w:basedOn w:val="a3"/>
    <w:uiPriority w:val="10"/>
    <w:rsid w:val="000D209D"/>
    <w:rPr>
      <w:rFonts w:ascii="Cambria" w:eastAsia="Times New Roman" w:hAnsi="Cambria" w:cs="Times New Roman" w:hint="default"/>
      <w:color w:val="4D4F3F"/>
      <w:spacing w:val="5"/>
      <w:kern w:val="28"/>
      <w:sz w:val="52"/>
      <w:szCs w:val="52"/>
    </w:rPr>
  </w:style>
  <w:style w:type="character" w:customStyle="1" w:styleId="1f5">
    <w:name w:val="Подзаголовок Знак1"/>
    <w:basedOn w:val="a3"/>
    <w:uiPriority w:val="11"/>
    <w:rsid w:val="000D209D"/>
    <w:rPr>
      <w:rFonts w:ascii="Cambria" w:eastAsia="Times New Roman" w:hAnsi="Cambria" w:cs="Times New Roman" w:hint="default"/>
      <w:i/>
      <w:iCs/>
      <w:color w:val="72A376"/>
      <w:spacing w:val="15"/>
      <w:sz w:val="24"/>
      <w:szCs w:val="24"/>
    </w:rPr>
  </w:style>
  <w:style w:type="character" w:customStyle="1" w:styleId="313">
    <w:name w:val="Заголовок 3 Знак1"/>
    <w:aliases w:val="1.2 - Параграф Знак1"/>
    <w:basedOn w:val="a3"/>
    <w:uiPriority w:val="9"/>
    <w:semiHidden/>
    <w:rsid w:val="000D209D"/>
    <w:rPr>
      <w:rFonts w:ascii="Calibri Light" w:eastAsia="Times New Roman" w:hAnsi="Calibri Light" w:cs="Times New Roman"/>
      <w:b/>
      <w:bCs/>
      <w:color w:val="5B9BD5"/>
    </w:rPr>
  </w:style>
  <w:style w:type="paragraph" w:customStyle="1" w:styleId="font6">
    <w:name w:val="font6"/>
    <w:basedOn w:val="a2"/>
    <w:uiPriority w:val="99"/>
    <w:rsid w:val="000D209D"/>
    <w:pPr>
      <w:spacing w:before="100" w:beforeAutospacing="1" w:after="100" w:afterAutospacing="1" w:line="240" w:lineRule="auto"/>
      <w:ind w:firstLine="0"/>
      <w:jc w:val="left"/>
    </w:pPr>
    <w:rPr>
      <w:rFonts w:eastAsia="Times New Roman" w:cs="Times New Roman"/>
      <w:i/>
      <w:iCs/>
      <w:color w:val="000000"/>
      <w:szCs w:val="24"/>
      <w:lang w:eastAsia="ru-RU"/>
    </w:rPr>
  </w:style>
  <w:style w:type="character" w:styleId="afffff6">
    <w:name w:val="line number"/>
    <w:basedOn w:val="a3"/>
    <w:uiPriority w:val="99"/>
    <w:semiHidden/>
    <w:unhideWhenUsed/>
    <w:rsid w:val="000D209D"/>
  </w:style>
  <w:style w:type="paragraph" w:customStyle="1" w:styleId="2f5">
    <w:name w:val="Абзац списка2"/>
    <w:basedOn w:val="a2"/>
    <w:uiPriority w:val="99"/>
    <w:rsid w:val="000D209D"/>
    <w:pPr>
      <w:spacing w:line="240" w:lineRule="auto"/>
      <w:ind w:left="720" w:firstLine="0"/>
      <w:contextualSpacing/>
      <w:jc w:val="left"/>
    </w:pPr>
    <w:rPr>
      <w:rFonts w:eastAsia="Times New Roman" w:cs="Times New Roman"/>
      <w:szCs w:val="24"/>
    </w:rPr>
  </w:style>
  <w:style w:type="paragraph" w:styleId="z-0">
    <w:name w:val="HTML Top of Form"/>
    <w:basedOn w:val="a2"/>
    <w:next w:val="a2"/>
    <w:link w:val="z-"/>
    <w:hidden/>
    <w:uiPriority w:val="99"/>
    <w:semiHidden/>
    <w:unhideWhenUsed/>
    <w:rsid w:val="000D209D"/>
    <w:pPr>
      <w:pBdr>
        <w:bottom w:val="single" w:sz="6" w:space="1" w:color="auto"/>
      </w:pBdr>
      <w:jc w:val="center"/>
    </w:pPr>
    <w:rPr>
      <w:rFonts w:ascii="Arial" w:hAnsi="Arial" w:cs="Arial"/>
      <w:vanish/>
      <w:sz w:val="16"/>
      <w:szCs w:val="16"/>
    </w:rPr>
  </w:style>
  <w:style w:type="character" w:customStyle="1" w:styleId="z-20">
    <w:name w:val="z-Начало формы Знак2"/>
    <w:basedOn w:val="a3"/>
    <w:uiPriority w:val="99"/>
    <w:semiHidden/>
    <w:rsid w:val="000D209D"/>
    <w:rPr>
      <w:rFonts w:ascii="Arial" w:hAnsi="Arial" w:cs="Arial"/>
      <w:vanish/>
      <w:sz w:val="16"/>
      <w:szCs w:val="16"/>
    </w:rPr>
  </w:style>
  <w:style w:type="paragraph" w:styleId="z-3">
    <w:name w:val="HTML Bottom of Form"/>
    <w:basedOn w:val="a2"/>
    <w:next w:val="a2"/>
    <w:link w:val="z-2"/>
    <w:hidden/>
    <w:uiPriority w:val="99"/>
    <w:semiHidden/>
    <w:unhideWhenUsed/>
    <w:rsid w:val="000D209D"/>
    <w:pPr>
      <w:pBdr>
        <w:top w:val="single" w:sz="6" w:space="1" w:color="auto"/>
      </w:pBdr>
      <w:jc w:val="center"/>
    </w:pPr>
    <w:rPr>
      <w:rFonts w:ascii="Arial" w:hAnsi="Arial" w:cs="Arial"/>
      <w:vanish/>
      <w:sz w:val="16"/>
      <w:szCs w:val="16"/>
    </w:rPr>
  </w:style>
  <w:style w:type="character" w:customStyle="1" w:styleId="z-21">
    <w:name w:val="z-Конец формы Знак2"/>
    <w:basedOn w:val="a3"/>
    <w:uiPriority w:val="99"/>
    <w:semiHidden/>
    <w:rsid w:val="000D209D"/>
    <w:rPr>
      <w:rFonts w:ascii="Arial" w:hAnsi="Arial" w:cs="Arial"/>
      <w:vanish/>
      <w:sz w:val="16"/>
      <w:szCs w:val="16"/>
    </w:rPr>
  </w:style>
  <w:style w:type="table" w:customStyle="1" w:styleId="1110">
    <w:name w:val="Сетка таблицы111"/>
    <w:basedOn w:val="a4"/>
    <w:next w:val="a6"/>
    <w:uiPriority w:val="39"/>
    <w:rsid w:val="00C12D3A"/>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7">
    <w:name w:val="Другое_"/>
    <w:basedOn w:val="a3"/>
    <w:link w:val="afffff8"/>
    <w:rsid w:val="00803FCA"/>
    <w:rPr>
      <w:rFonts w:ascii="Times New Roman" w:eastAsia="Times New Roman" w:hAnsi="Times New Roman" w:cs="Times New Roman"/>
      <w:shd w:val="clear" w:color="auto" w:fill="FFFFFF"/>
    </w:rPr>
  </w:style>
  <w:style w:type="paragraph" w:customStyle="1" w:styleId="afffff8">
    <w:name w:val="Другое"/>
    <w:basedOn w:val="a2"/>
    <w:link w:val="afffff7"/>
    <w:rsid w:val="00803FCA"/>
    <w:pPr>
      <w:widowControl w:val="0"/>
      <w:shd w:val="clear" w:color="auto" w:fill="FFFFFF"/>
      <w:spacing w:line="240" w:lineRule="auto"/>
      <w:ind w:firstLine="0"/>
      <w:jc w:val="left"/>
    </w:pPr>
    <w:rPr>
      <w:rFonts w:eastAsia="Times New Roman" w:cs="Times New Roman"/>
      <w:sz w:val="22"/>
    </w:rPr>
  </w:style>
  <w:style w:type="numbering" w:customStyle="1" w:styleId="2f6">
    <w:name w:val="Нет списка2"/>
    <w:next w:val="a5"/>
    <w:uiPriority w:val="99"/>
    <w:semiHidden/>
    <w:unhideWhenUsed/>
    <w:rsid w:val="00A84098"/>
  </w:style>
  <w:style w:type="paragraph" w:customStyle="1" w:styleId="ConsPlusDocList">
    <w:name w:val="ConsPlusDocList"/>
    <w:uiPriority w:val="99"/>
    <w:rsid w:val="00A84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JurTerm">
    <w:name w:val="ConsPlusJurTerm"/>
    <w:uiPriority w:val="99"/>
    <w:rsid w:val="00A8409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A84098"/>
    <w:pPr>
      <w:widowControl w:val="0"/>
      <w:autoSpaceDE w:val="0"/>
      <w:autoSpaceDN w:val="0"/>
      <w:spacing w:after="0" w:line="240" w:lineRule="auto"/>
    </w:pPr>
    <w:rPr>
      <w:rFonts w:ascii="Arial" w:eastAsia="Times New Roman" w:hAnsi="Arial" w:cs="Arial"/>
      <w:sz w:val="20"/>
      <w:szCs w:val="20"/>
      <w:lang w:eastAsia="ru-RU"/>
    </w:rPr>
  </w:style>
  <w:style w:type="table" w:customStyle="1" w:styleId="3d">
    <w:name w:val="Сетка таблицы3"/>
    <w:basedOn w:val="a4"/>
    <w:next w:val="a6"/>
    <w:uiPriority w:val="59"/>
    <w:rsid w:val="00A840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e">
    <w:name w:val="Нет списка3"/>
    <w:next w:val="a5"/>
    <w:uiPriority w:val="99"/>
    <w:semiHidden/>
    <w:unhideWhenUsed/>
    <w:rsid w:val="003F5248"/>
  </w:style>
  <w:style w:type="table" w:customStyle="1" w:styleId="4b">
    <w:name w:val="Сетка таблицы4"/>
    <w:basedOn w:val="a4"/>
    <w:next w:val="a6"/>
    <w:uiPriority w:val="39"/>
    <w:rsid w:val="003F5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4"/>
    <w:next w:val="a6"/>
    <w:uiPriority w:val="59"/>
    <w:rsid w:val="0068601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
    <w:basedOn w:val="a4"/>
    <w:next w:val="a6"/>
    <w:uiPriority w:val="59"/>
    <w:rsid w:val="00F146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A2047A"/>
    <w:pP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4">
    <w:name w:val="xl64"/>
    <w:basedOn w:val="a2"/>
    <w:rsid w:val="00A2047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table" w:customStyle="1" w:styleId="2110">
    <w:name w:val="Сетка таблицы211"/>
    <w:basedOn w:val="a4"/>
    <w:next w:val="a6"/>
    <w:uiPriority w:val="59"/>
    <w:rsid w:val="00A2047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
    <w:basedOn w:val="a4"/>
    <w:uiPriority w:val="59"/>
    <w:rsid w:val="00A2047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0">
    <w:name w:val="Заголовок 91"/>
    <w:basedOn w:val="a2"/>
    <w:next w:val="a2"/>
    <w:uiPriority w:val="9"/>
    <w:semiHidden/>
    <w:unhideWhenUsed/>
    <w:qFormat/>
    <w:rsid w:val="00A2047A"/>
    <w:pPr>
      <w:keepNext/>
      <w:keepLines/>
      <w:spacing w:before="200"/>
      <w:ind w:left="1584" w:hanging="1584"/>
      <w:outlineLvl w:val="8"/>
    </w:pPr>
    <w:rPr>
      <w:rFonts w:ascii="Calibri Light" w:eastAsia="Times New Roman" w:hAnsi="Calibri Light" w:cs="Times New Roman"/>
      <w:i/>
      <w:iCs/>
      <w:color w:val="404040"/>
      <w:sz w:val="20"/>
      <w:szCs w:val="20"/>
    </w:rPr>
  </w:style>
  <w:style w:type="numbering" w:customStyle="1" w:styleId="4c">
    <w:name w:val="Нет списка4"/>
    <w:next w:val="a5"/>
    <w:uiPriority w:val="99"/>
    <w:semiHidden/>
    <w:unhideWhenUsed/>
    <w:rsid w:val="00A2047A"/>
  </w:style>
  <w:style w:type="character" w:customStyle="1" w:styleId="114">
    <w:name w:val="Заголовок 1 Знак1"/>
    <w:aliases w:val="0 - РАЗДЕЛ Знак1"/>
    <w:basedOn w:val="a3"/>
    <w:uiPriority w:val="9"/>
    <w:rsid w:val="00A2047A"/>
    <w:rPr>
      <w:rFonts w:ascii="Calibri Light" w:eastAsia="Times New Roman" w:hAnsi="Calibri Light" w:cs="Times New Roman"/>
      <w:b/>
      <w:bCs/>
      <w:color w:val="2E74B5"/>
      <w:sz w:val="28"/>
      <w:szCs w:val="28"/>
    </w:rPr>
  </w:style>
  <w:style w:type="character" w:customStyle="1" w:styleId="216">
    <w:name w:val="Заголовок 2 Знак1"/>
    <w:aliases w:val="1 - Глава Знак1"/>
    <w:basedOn w:val="a3"/>
    <w:uiPriority w:val="9"/>
    <w:semiHidden/>
    <w:rsid w:val="00A2047A"/>
    <w:rPr>
      <w:rFonts w:ascii="Calibri Light" w:eastAsia="Times New Roman" w:hAnsi="Calibri Light" w:cs="Times New Roman"/>
      <w:b/>
      <w:bCs/>
      <w:color w:val="5B9BD5"/>
      <w:sz w:val="26"/>
      <w:szCs w:val="26"/>
    </w:rPr>
  </w:style>
  <w:style w:type="character" w:customStyle="1" w:styleId="410">
    <w:name w:val="Заголовок 4 Знак1"/>
    <w:aliases w:val="1.2.3 - Подзаголовок Знак1"/>
    <w:basedOn w:val="a3"/>
    <w:semiHidden/>
    <w:rsid w:val="00A2047A"/>
    <w:rPr>
      <w:rFonts w:ascii="Calibri Light" w:eastAsia="Times New Roman" w:hAnsi="Calibri Light" w:cs="Times New Roman"/>
      <w:b/>
      <w:bCs/>
      <w:i/>
      <w:iCs/>
      <w:color w:val="5B9BD5"/>
      <w:sz w:val="24"/>
      <w:szCs w:val="22"/>
    </w:rPr>
  </w:style>
  <w:style w:type="character" w:customStyle="1" w:styleId="511">
    <w:name w:val="Заголовок 5 Знак1"/>
    <w:aliases w:val="1.2.3.4 Знак1"/>
    <w:basedOn w:val="a3"/>
    <w:semiHidden/>
    <w:rsid w:val="00A2047A"/>
    <w:rPr>
      <w:rFonts w:ascii="Calibri Light" w:eastAsia="Times New Roman" w:hAnsi="Calibri Light" w:cs="Times New Roman"/>
      <w:color w:val="1F4D78"/>
      <w:sz w:val="24"/>
      <w:szCs w:val="22"/>
    </w:rPr>
  </w:style>
  <w:style w:type="character" w:customStyle="1" w:styleId="612">
    <w:name w:val="Заголовок 6 Знак1"/>
    <w:aliases w:val="1.2.3.4.5 Знак1"/>
    <w:basedOn w:val="a3"/>
    <w:uiPriority w:val="9"/>
    <w:semiHidden/>
    <w:rsid w:val="00A2047A"/>
    <w:rPr>
      <w:rFonts w:ascii="Calibri Light" w:eastAsia="Times New Roman" w:hAnsi="Calibri Light" w:cs="Times New Roman"/>
      <w:i/>
      <w:iCs/>
      <w:color w:val="1F4D78"/>
      <w:sz w:val="24"/>
      <w:szCs w:val="22"/>
    </w:rPr>
  </w:style>
  <w:style w:type="character" w:customStyle="1" w:styleId="1f6">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A2047A"/>
    <w:rPr>
      <w:rFonts w:ascii="Times New Roman" w:eastAsia="Calibri" w:hAnsi="Times New Roman" w:cs="Times New Roman"/>
      <w:sz w:val="20"/>
      <w:szCs w:val="20"/>
    </w:rPr>
  </w:style>
  <w:style w:type="character" w:customStyle="1" w:styleId="314">
    <w:name w:val="Основной текст 3 Знак1"/>
    <w:aliases w:val="Знак Знак1"/>
    <w:basedOn w:val="a3"/>
    <w:uiPriority w:val="99"/>
    <w:semiHidden/>
    <w:rsid w:val="00A2047A"/>
    <w:rPr>
      <w:sz w:val="16"/>
      <w:szCs w:val="16"/>
    </w:rPr>
  </w:style>
  <w:style w:type="character" w:customStyle="1" w:styleId="1f7">
    <w:name w:val="Слабая ссылка1"/>
    <w:basedOn w:val="a3"/>
    <w:uiPriority w:val="31"/>
    <w:qFormat/>
    <w:rsid w:val="00A2047A"/>
    <w:rPr>
      <w:rFonts w:ascii="Times New Roman" w:hAnsi="Times New Roman" w:cs="Times New Roman" w:hint="default"/>
      <w:color w:val="ED7D31"/>
      <w:sz w:val="28"/>
      <w:u w:val="single"/>
    </w:rPr>
  </w:style>
  <w:style w:type="character" w:customStyle="1" w:styleId="2Calibri">
    <w:name w:val="Основной текст (2) + Calibri"/>
    <w:aliases w:val="7 pt"/>
    <w:basedOn w:val="28"/>
    <w:rsid w:val="00A2047A"/>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232">
    <w:name w:val="Сетка таблицы23"/>
    <w:basedOn w:val="a4"/>
    <w:uiPriority w:val="59"/>
    <w:rsid w:val="00A2047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4"/>
    <w:uiPriority w:val="39"/>
    <w:rsid w:val="00A204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4"/>
    <w:uiPriority w:val="59"/>
    <w:rsid w:val="00A2047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uiPriority w:val="59"/>
    <w:rsid w:val="00A204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1">
    <w:name w:val="Заголовок 9 Знак1"/>
    <w:basedOn w:val="a3"/>
    <w:uiPriority w:val="9"/>
    <w:semiHidden/>
    <w:rsid w:val="00A2047A"/>
    <w:rPr>
      <w:rFonts w:asciiTheme="majorHAnsi" w:eastAsiaTheme="majorEastAsia" w:hAnsiTheme="majorHAnsi" w:cstheme="majorBidi"/>
      <w:i/>
      <w:iCs/>
      <w:color w:val="404040" w:themeColor="text1" w:themeTint="BF"/>
      <w:sz w:val="20"/>
      <w:szCs w:val="20"/>
    </w:rPr>
  </w:style>
  <w:style w:type="table" w:customStyle="1" w:styleId="152">
    <w:name w:val="Сетка таблицы15"/>
    <w:basedOn w:val="a4"/>
    <w:next w:val="a6"/>
    <w:rsid w:val="00F824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1045">
      <w:bodyDiv w:val="1"/>
      <w:marLeft w:val="0"/>
      <w:marRight w:val="0"/>
      <w:marTop w:val="0"/>
      <w:marBottom w:val="0"/>
      <w:divBdr>
        <w:top w:val="none" w:sz="0" w:space="0" w:color="auto"/>
        <w:left w:val="none" w:sz="0" w:space="0" w:color="auto"/>
        <w:bottom w:val="none" w:sz="0" w:space="0" w:color="auto"/>
        <w:right w:val="none" w:sz="0" w:space="0" w:color="auto"/>
      </w:divBdr>
    </w:div>
    <w:div w:id="12341542">
      <w:bodyDiv w:val="1"/>
      <w:marLeft w:val="0"/>
      <w:marRight w:val="0"/>
      <w:marTop w:val="0"/>
      <w:marBottom w:val="0"/>
      <w:divBdr>
        <w:top w:val="none" w:sz="0" w:space="0" w:color="auto"/>
        <w:left w:val="none" w:sz="0" w:space="0" w:color="auto"/>
        <w:bottom w:val="none" w:sz="0" w:space="0" w:color="auto"/>
        <w:right w:val="none" w:sz="0" w:space="0" w:color="auto"/>
      </w:divBdr>
    </w:div>
    <w:div w:id="16197648">
      <w:bodyDiv w:val="1"/>
      <w:marLeft w:val="0"/>
      <w:marRight w:val="0"/>
      <w:marTop w:val="0"/>
      <w:marBottom w:val="0"/>
      <w:divBdr>
        <w:top w:val="none" w:sz="0" w:space="0" w:color="auto"/>
        <w:left w:val="none" w:sz="0" w:space="0" w:color="auto"/>
        <w:bottom w:val="none" w:sz="0" w:space="0" w:color="auto"/>
        <w:right w:val="none" w:sz="0" w:space="0" w:color="auto"/>
      </w:divBdr>
    </w:div>
    <w:div w:id="23672170">
      <w:bodyDiv w:val="1"/>
      <w:marLeft w:val="0"/>
      <w:marRight w:val="0"/>
      <w:marTop w:val="0"/>
      <w:marBottom w:val="0"/>
      <w:divBdr>
        <w:top w:val="none" w:sz="0" w:space="0" w:color="auto"/>
        <w:left w:val="none" w:sz="0" w:space="0" w:color="auto"/>
        <w:bottom w:val="none" w:sz="0" w:space="0" w:color="auto"/>
        <w:right w:val="none" w:sz="0" w:space="0" w:color="auto"/>
      </w:divBdr>
    </w:div>
    <w:div w:id="24982914">
      <w:bodyDiv w:val="1"/>
      <w:marLeft w:val="0"/>
      <w:marRight w:val="0"/>
      <w:marTop w:val="0"/>
      <w:marBottom w:val="0"/>
      <w:divBdr>
        <w:top w:val="none" w:sz="0" w:space="0" w:color="auto"/>
        <w:left w:val="none" w:sz="0" w:space="0" w:color="auto"/>
        <w:bottom w:val="none" w:sz="0" w:space="0" w:color="auto"/>
        <w:right w:val="none" w:sz="0" w:space="0" w:color="auto"/>
      </w:divBdr>
    </w:div>
    <w:div w:id="68621149">
      <w:bodyDiv w:val="1"/>
      <w:marLeft w:val="0"/>
      <w:marRight w:val="0"/>
      <w:marTop w:val="0"/>
      <w:marBottom w:val="0"/>
      <w:divBdr>
        <w:top w:val="none" w:sz="0" w:space="0" w:color="auto"/>
        <w:left w:val="none" w:sz="0" w:space="0" w:color="auto"/>
        <w:bottom w:val="none" w:sz="0" w:space="0" w:color="auto"/>
        <w:right w:val="none" w:sz="0" w:space="0" w:color="auto"/>
      </w:divBdr>
    </w:div>
    <w:div w:id="86736239">
      <w:bodyDiv w:val="1"/>
      <w:marLeft w:val="0"/>
      <w:marRight w:val="0"/>
      <w:marTop w:val="0"/>
      <w:marBottom w:val="0"/>
      <w:divBdr>
        <w:top w:val="none" w:sz="0" w:space="0" w:color="auto"/>
        <w:left w:val="none" w:sz="0" w:space="0" w:color="auto"/>
        <w:bottom w:val="none" w:sz="0" w:space="0" w:color="auto"/>
        <w:right w:val="none" w:sz="0" w:space="0" w:color="auto"/>
      </w:divBdr>
    </w:div>
    <w:div w:id="91318579">
      <w:bodyDiv w:val="1"/>
      <w:marLeft w:val="0"/>
      <w:marRight w:val="0"/>
      <w:marTop w:val="0"/>
      <w:marBottom w:val="0"/>
      <w:divBdr>
        <w:top w:val="none" w:sz="0" w:space="0" w:color="auto"/>
        <w:left w:val="none" w:sz="0" w:space="0" w:color="auto"/>
        <w:bottom w:val="none" w:sz="0" w:space="0" w:color="auto"/>
        <w:right w:val="none" w:sz="0" w:space="0" w:color="auto"/>
      </w:divBdr>
    </w:div>
    <w:div w:id="102501352">
      <w:bodyDiv w:val="1"/>
      <w:marLeft w:val="0"/>
      <w:marRight w:val="0"/>
      <w:marTop w:val="0"/>
      <w:marBottom w:val="0"/>
      <w:divBdr>
        <w:top w:val="none" w:sz="0" w:space="0" w:color="auto"/>
        <w:left w:val="none" w:sz="0" w:space="0" w:color="auto"/>
        <w:bottom w:val="none" w:sz="0" w:space="0" w:color="auto"/>
        <w:right w:val="none" w:sz="0" w:space="0" w:color="auto"/>
      </w:divBdr>
    </w:div>
    <w:div w:id="121702162">
      <w:bodyDiv w:val="1"/>
      <w:marLeft w:val="0"/>
      <w:marRight w:val="0"/>
      <w:marTop w:val="0"/>
      <w:marBottom w:val="0"/>
      <w:divBdr>
        <w:top w:val="none" w:sz="0" w:space="0" w:color="auto"/>
        <w:left w:val="none" w:sz="0" w:space="0" w:color="auto"/>
        <w:bottom w:val="none" w:sz="0" w:space="0" w:color="auto"/>
        <w:right w:val="none" w:sz="0" w:space="0" w:color="auto"/>
      </w:divBdr>
    </w:div>
    <w:div w:id="132912883">
      <w:bodyDiv w:val="1"/>
      <w:marLeft w:val="0"/>
      <w:marRight w:val="0"/>
      <w:marTop w:val="0"/>
      <w:marBottom w:val="0"/>
      <w:divBdr>
        <w:top w:val="none" w:sz="0" w:space="0" w:color="auto"/>
        <w:left w:val="none" w:sz="0" w:space="0" w:color="auto"/>
        <w:bottom w:val="none" w:sz="0" w:space="0" w:color="auto"/>
        <w:right w:val="none" w:sz="0" w:space="0" w:color="auto"/>
      </w:divBdr>
    </w:div>
    <w:div w:id="144974009">
      <w:bodyDiv w:val="1"/>
      <w:marLeft w:val="0"/>
      <w:marRight w:val="0"/>
      <w:marTop w:val="0"/>
      <w:marBottom w:val="0"/>
      <w:divBdr>
        <w:top w:val="none" w:sz="0" w:space="0" w:color="auto"/>
        <w:left w:val="none" w:sz="0" w:space="0" w:color="auto"/>
        <w:bottom w:val="none" w:sz="0" w:space="0" w:color="auto"/>
        <w:right w:val="none" w:sz="0" w:space="0" w:color="auto"/>
      </w:divBdr>
    </w:div>
    <w:div w:id="165293847">
      <w:bodyDiv w:val="1"/>
      <w:marLeft w:val="0"/>
      <w:marRight w:val="0"/>
      <w:marTop w:val="0"/>
      <w:marBottom w:val="0"/>
      <w:divBdr>
        <w:top w:val="none" w:sz="0" w:space="0" w:color="auto"/>
        <w:left w:val="none" w:sz="0" w:space="0" w:color="auto"/>
        <w:bottom w:val="none" w:sz="0" w:space="0" w:color="auto"/>
        <w:right w:val="none" w:sz="0" w:space="0" w:color="auto"/>
      </w:divBdr>
    </w:div>
    <w:div w:id="176119243">
      <w:bodyDiv w:val="1"/>
      <w:marLeft w:val="0"/>
      <w:marRight w:val="0"/>
      <w:marTop w:val="0"/>
      <w:marBottom w:val="0"/>
      <w:divBdr>
        <w:top w:val="none" w:sz="0" w:space="0" w:color="auto"/>
        <w:left w:val="none" w:sz="0" w:space="0" w:color="auto"/>
        <w:bottom w:val="none" w:sz="0" w:space="0" w:color="auto"/>
        <w:right w:val="none" w:sz="0" w:space="0" w:color="auto"/>
      </w:divBdr>
    </w:div>
    <w:div w:id="184949482">
      <w:bodyDiv w:val="1"/>
      <w:marLeft w:val="0"/>
      <w:marRight w:val="0"/>
      <w:marTop w:val="0"/>
      <w:marBottom w:val="0"/>
      <w:divBdr>
        <w:top w:val="none" w:sz="0" w:space="0" w:color="auto"/>
        <w:left w:val="none" w:sz="0" w:space="0" w:color="auto"/>
        <w:bottom w:val="none" w:sz="0" w:space="0" w:color="auto"/>
        <w:right w:val="none" w:sz="0" w:space="0" w:color="auto"/>
      </w:divBdr>
    </w:div>
    <w:div w:id="188615445">
      <w:bodyDiv w:val="1"/>
      <w:marLeft w:val="0"/>
      <w:marRight w:val="0"/>
      <w:marTop w:val="0"/>
      <w:marBottom w:val="0"/>
      <w:divBdr>
        <w:top w:val="none" w:sz="0" w:space="0" w:color="auto"/>
        <w:left w:val="none" w:sz="0" w:space="0" w:color="auto"/>
        <w:bottom w:val="none" w:sz="0" w:space="0" w:color="auto"/>
        <w:right w:val="none" w:sz="0" w:space="0" w:color="auto"/>
      </w:divBdr>
    </w:div>
    <w:div w:id="191115312">
      <w:bodyDiv w:val="1"/>
      <w:marLeft w:val="0"/>
      <w:marRight w:val="0"/>
      <w:marTop w:val="0"/>
      <w:marBottom w:val="0"/>
      <w:divBdr>
        <w:top w:val="none" w:sz="0" w:space="0" w:color="auto"/>
        <w:left w:val="none" w:sz="0" w:space="0" w:color="auto"/>
        <w:bottom w:val="none" w:sz="0" w:space="0" w:color="auto"/>
        <w:right w:val="none" w:sz="0" w:space="0" w:color="auto"/>
      </w:divBdr>
    </w:div>
    <w:div w:id="211306744">
      <w:bodyDiv w:val="1"/>
      <w:marLeft w:val="0"/>
      <w:marRight w:val="0"/>
      <w:marTop w:val="0"/>
      <w:marBottom w:val="0"/>
      <w:divBdr>
        <w:top w:val="none" w:sz="0" w:space="0" w:color="auto"/>
        <w:left w:val="none" w:sz="0" w:space="0" w:color="auto"/>
        <w:bottom w:val="none" w:sz="0" w:space="0" w:color="auto"/>
        <w:right w:val="none" w:sz="0" w:space="0" w:color="auto"/>
      </w:divBdr>
    </w:div>
    <w:div w:id="231434298">
      <w:bodyDiv w:val="1"/>
      <w:marLeft w:val="0"/>
      <w:marRight w:val="0"/>
      <w:marTop w:val="0"/>
      <w:marBottom w:val="0"/>
      <w:divBdr>
        <w:top w:val="none" w:sz="0" w:space="0" w:color="auto"/>
        <w:left w:val="none" w:sz="0" w:space="0" w:color="auto"/>
        <w:bottom w:val="none" w:sz="0" w:space="0" w:color="auto"/>
        <w:right w:val="none" w:sz="0" w:space="0" w:color="auto"/>
      </w:divBdr>
    </w:div>
    <w:div w:id="231937139">
      <w:bodyDiv w:val="1"/>
      <w:marLeft w:val="0"/>
      <w:marRight w:val="0"/>
      <w:marTop w:val="0"/>
      <w:marBottom w:val="0"/>
      <w:divBdr>
        <w:top w:val="none" w:sz="0" w:space="0" w:color="auto"/>
        <w:left w:val="none" w:sz="0" w:space="0" w:color="auto"/>
        <w:bottom w:val="none" w:sz="0" w:space="0" w:color="auto"/>
        <w:right w:val="none" w:sz="0" w:space="0" w:color="auto"/>
      </w:divBdr>
    </w:div>
    <w:div w:id="255553431">
      <w:bodyDiv w:val="1"/>
      <w:marLeft w:val="0"/>
      <w:marRight w:val="0"/>
      <w:marTop w:val="0"/>
      <w:marBottom w:val="0"/>
      <w:divBdr>
        <w:top w:val="none" w:sz="0" w:space="0" w:color="auto"/>
        <w:left w:val="none" w:sz="0" w:space="0" w:color="auto"/>
        <w:bottom w:val="none" w:sz="0" w:space="0" w:color="auto"/>
        <w:right w:val="none" w:sz="0" w:space="0" w:color="auto"/>
      </w:divBdr>
    </w:div>
    <w:div w:id="261760921">
      <w:bodyDiv w:val="1"/>
      <w:marLeft w:val="0"/>
      <w:marRight w:val="0"/>
      <w:marTop w:val="0"/>
      <w:marBottom w:val="0"/>
      <w:divBdr>
        <w:top w:val="none" w:sz="0" w:space="0" w:color="auto"/>
        <w:left w:val="none" w:sz="0" w:space="0" w:color="auto"/>
        <w:bottom w:val="none" w:sz="0" w:space="0" w:color="auto"/>
        <w:right w:val="none" w:sz="0" w:space="0" w:color="auto"/>
      </w:divBdr>
    </w:div>
    <w:div w:id="294603683">
      <w:bodyDiv w:val="1"/>
      <w:marLeft w:val="0"/>
      <w:marRight w:val="0"/>
      <w:marTop w:val="0"/>
      <w:marBottom w:val="0"/>
      <w:divBdr>
        <w:top w:val="none" w:sz="0" w:space="0" w:color="auto"/>
        <w:left w:val="none" w:sz="0" w:space="0" w:color="auto"/>
        <w:bottom w:val="none" w:sz="0" w:space="0" w:color="auto"/>
        <w:right w:val="none" w:sz="0" w:space="0" w:color="auto"/>
      </w:divBdr>
    </w:div>
    <w:div w:id="297879193">
      <w:bodyDiv w:val="1"/>
      <w:marLeft w:val="0"/>
      <w:marRight w:val="0"/>
      <w:marTop w:val="0"/>
      <w:marBottom w:val="0"/>
      <w:divBdr>
        <w:top w:val="none" w:sz="0" w:space="0" w:color="auto"/>
        <w:left w:val="none" w:sz="0" w:space="0" w:color="auto"/>
        <w:bottom w:val="none" w:sz="0" w:space="0" w:color="auto"/>
        <w:right w:val="none" w:sz="0" w:space="0" w:color="auto"/>
      </w:divBdr>
    </w:div>
    <w:div w:id="300503760">
      <w:bodyDiv w:val="1"/>
      <w:marLeft w:val="0"/>
      <w:marRight w:val="0"/>
      <w:marTop w:val="0"/>
      <w:marBottom w:val="0"/>
      <w:divBdr>
        <w:top w:val="none" w:sz="0" w:space="0" w:color="auto"/>
        <w:left w:val="none" w:sz="0" w:space="0" w:color="auto"/>
        <w:bottom w:val="none" w:sz="0" w:space="0" w:color="auto"/>
        <w:right w:val="none" w:sz="0" w:space="0" w:color="auto"/>
      </w:divBdr>
    </w:div>
    <w:div w:id="300618843">
      <w:bodyDiv w:val="1"/>
      <w:marLeft w:val="0"/>
      <w:marRight w:val="0"/>
      <w:marTop w:val="0"/>
      <w:marBottom w:val="0"/>
      <w:divBdr>
        <w:top w:val="none" w:sz="0" w:space="0" w:color="auto"/>
        <w:left w:val="none" w:sz="0" w:space="0" w:color="auto"/>
        <w:bottom w:val="none" w:sz="0" w:space="0" w:color="auto"/>
        <w:right w:val="none" w:sz="0" w:space="0" w:color="auto"/>
      </w:divBdr>
    </w:div>
    <w:div w:id="305477933">
      <w:bodyDiv w:val="1"/>
      <w:marLeft w:val="0"/>
      <w:marRight w:val="0"/>
      <w:marTop w:val="0"/>
      <w:marBottom w:val="0"/>
      <w:divBdr>
        <w:top w:val="none" w:sz="0" w:space="0" w:color="auto"/>
        <w:left w:val="none" w:sz="0" w:space="0" w:color="auto"/>
        <w:bottom w:val="none" w:sz="0" w:space="0" w:color="auto"/>
        <w:right w:val="none" w:sz="0" w:space="0" w:color="auto"/>
      </w:divBdr>
    </w:div>
    <w:div w:id="310907448">
      <w:bodyDiv w:val="1"/>
      <w:marLeft w:val="0"/>
      <w:marRight w:val="0"/>
      <w:marTop w:val="0"/>
      <w:marBottom w:val="0"/>
      <w:divBdr>
        <w:top w:val="none" w:sz="0" w:space="0" w:color="auto"/>
        <w:left w:val="none" w:sz="0" w:space="0" w:color="auto"/>
        <w:bottom w:val="none" w:sz="0" w:space="0" w:color="auto"/>
        <w:right w:val="none" w:sz="0" w:space="0" w:color="auto"/>
      </w:divBdr>
    </w:div>
    <w:div w:id="321663080">
      <w:bodyDiv w:val="1"/>
      <w:marLeft w:val="0"/>
      <w:marRight w:val="0"/>
      <w:marTop w:val="0"/>
      <w:marBottom w:val="0"/>
      <w:divBdr>
        <w:top w:val="none" w:sz="0" w:space="0" w:color="auto"/>
        <w:left w:val="none" w:sz="0" w:space="0" w:color="auto"/>
        <w:bottom w:val="none" w:sz="0" w:space="0" w:color="auto"/>
        <w:right w:val="none" w:sz="0" w:space="0" w:color="auto"/>
      </w:divBdr>
    </w:div>
    <w:div w:id="334766785">
      <w:bodyDiv w:val="1"/>
      <w:marLeft w:val="0"/>
      <w:marRight w:val="0"/>
      <w:marTop w:val="0"/>
      <w:marBottom w:val="0"/>
      <w:divBdr>
        <w:top w:val="none" w:sz="0" w:space="0" w:color="auto"/>
        <w:left w:val="none" w:sz="0" w:space="0" w:color="auto"/>
        <w:bottom w:val="none" w:sz="0" w:space="0" w:color="auto"/>
        <w:right w:val="none" w:sz="0" w:space="0" w:color="auto"/>
      </w:divBdr>
    </w:div>
    <w:div w:id="352924552">
      <w:bodyDiv w:val="1"/>
      <w:marLeft w:val="0"/>
      <w:marRight w:val="0"/>
      <w:marTop w:val="0"/>
      <w:marBottom w:val="0"/>
      <w:divBdr>
        <w:top w:val="none" w:sz="0" w:space="0" w:color="auto"/>
        <w:left w:val="none" w:sz="0" w:space="0" w:color="auto"/>
        <w:bottom w:val="none" w:sz="0" w:space="0" w:color="auto"/>
        <w:right w:val="none" w:sz="0" w:space="0" w:color="auto"/>
      </w:divBdr>
    </w:div>
    <w:div w:id="372970708">
      <w:bodyDiv w:val="1"/>
      <w:marLeft w:val="0"/>
      <w:marRight w:val="0"/>
      <w:marTop w:val="0"/>
      <w:marBottom w:val="0"/>
      <w:divBdr>
        <w:top w:val="none" w:sz="0" w:space="0" w:color="auto"/>
        <w:left w:val="none" w:sz="0" w:space="0" w:color="auto"/>
        <w:bottom w:val="none" w:sz="0" w:space="0" w:color="auto"/>
        <w:right w:val="none" w:sz="0" w:space="0" w:color="auto"/>
      </w:divBdr>
    </w:div>
    <w:div w:id="375590950">
      <w:bodyDiv w:val="1"/>
      <w:marLeft w:val="0"/>
      <w:marRight w:val="0"/>
      <w:marTop w:val="0"/>
      <w:marBottom w:val="0"/>
      <w:divBdr>
        <w:top w:val="none" w:sz="0" w:space="0" w:color="auto"/>
        <w:left w:val="none" w:sz="0" w:space="0" w:color="auto"/>
        <w:bottom w:val="none" w:sz="0" w:space="0" w:color="auto"/>
        <w:right w:val="none" w:sz="0" w:space="0" w:color="auto"/>
      </w:divBdr>
    </w:div>
    <w:div w:id="377049821">
      <w:bodyDiv w:val="1"/>
      <w:marLeft w:val="0"/>
      <w:marRight w:val="0"/>
      <w:marTop w:val="0"/>
      <w:marBottom w:val="0"/>
      <w:divBdr>
        <w:top w:val="none" w:sz="0" w:space="0" w:color="auto"/>
        <w:left w:val="none" w:sz="0" w:space="0" w:color="auto"/>
        <w:bottom w:val="none" w:sz="0" w:space="0" w:color="auto"/>
        <w:right w:val="none" w:sz="0" w:space="0" w:color="auto"/>
      </w:divBdr>
    </w:div>
    <w:div w:id="378865434">
      <w:bodyDiv w:val="1"/>
      <w:marLeft w:val="0"/>
      <w:marRight w:val="0"/>
      <w:marTop w:val="0"/>
      <w:marBottom w:val="0"/>
      <w:divBdr>
        <w:top w:val="none" w:sz="0" w:space="0" w:color="auto"/>
        <w:left w:val="none" w:sz="0" w:space="0" w:color="auto"/>
        <w:bottom w:val="none" w:sz="0" w:space="0" w:color="auto"/>
        <w:right w:val="none" w:sz="0" w:space="0" w:color="auto"/>
      </w:divBdr>
    </w:div>
    <w:div w:id="378866542">
      <w:bodyDiv w:val="1"/>
      <w:marLeft w:val="0"/>
      <w:marRight w:val="0"/>
      <w:marTop w:val="0"/>
      <w:marBottom w:val="0"/>
      <w:divBdr>
        <w:top w:val="none" w:sz="0" w:space="0" w:color="auto"/>
        <w:left w:val="none" w:sz="0" w:space="0" w:color="auto"/>
        <w:bottom w:val="none" w:sz="0" w:space="0" w:color="auto"/>
        <w:right w:val="none" w:sz="0" w:space="0" w:color="auto"/>
      </w:divBdr>
    </w:div>
    <w:div w:id="390738757">
      <w:bodyDiv w:val="1"/>
      <w:marLeft w:val="0"/>
      <w:marRight w:val="0"/>
      <w:marTop w:val="0"/>
      <w:marBottom w:val="0"/>
      <w:divBdr>
        <w:top w:val="none" w:sz="0" w:space="0" w:color="auto"/>
        <w:left w:val="none" w:sz="0" w:space="0" w:color="auto"/>
        <w:bottom w:val="none" w:sz="0" w:space="0" w:color="auto"/>
        <w:right w:val="none" w:sz="0" w:space="0" w:color="auto"/>
      </w:divBdr>
    </w:div>
    <w:div w:id="402535383">
      <w:bodyDiv w:val="1"/>
      <w:marLeft w:val="0"/>
      <w:marRight w:val="0"/>
      <w:marTop w:val="0"/>
      <w:marBottom w:val="0"/>
      <w:divBdr>
        <w:top w:val="none" w:sz="0" w:space="0" w:color="auto"/>
        <w:left w:val="none" w:sz="0" w:space="0" w:color="auto"/>
        <w:bottom w:val="none" w:sz="0" w:space="0" w:color="auto"/>
        <w:right w:val="none" w:sz="0" w:space="0" w:color="auto"/>
      </w:divBdr>
    </w:div>
    <w:div w:id="403721430">
      <w:bodyDiv w:val="1"/>
      <w:marLeft w:val="0"/>
      <w:marRight w:val="0"/>
      <w:marTop w:val="0"/>
      <w:marBottom w:val="0"/>
      <w:divBdr>
        <w:top w:val="none" w:sz="0" w:space="0" w:color="auto"/>
        <w:left w:val="none" w:sz="0" w:space="0" w:color="auto"/>
        <w:bottom w:val="none" w:sz="0" w:space="0" w:color="auto"/>
        <w:right w:val="none" w:sz="0" w:space="0" w:color="auto"/>
      </w:divBdr>
    </w:div>
    <w:div w:id="403837590">
      <w:bodyDiv w:val="1"/>
      <w:marLeft w:val="0"/>
      <w:marRight w:val="0"/>
      <w:marTop w:val="0"/>
      <w:marBottom w:val="0"/>
      <w:divBdr>
        <w:top w:val="none" w:sz="0" w:space="0" w:color="auto"/>
        <w:left w:val="none" w:sz="0" w:space="0" w:color="auto"/>
        <w:bottom w:val="none" w:sz="0" w:space="0" w:color="auto"/>
        <w:right w:val="none" w:sz="0" w:space="0" w:color="auto"/>
      </w:divBdr>
    </w:div>
    <w:div w:id="406195366">
      <w:bodyDiv w:val="1"/>
      <w:marLeft w:val="0"/>
      <w:marRight w:val="0"/>
      <w:marTop w:val="0"/>
      <w:marBottom w:val="0"/>
      <w:divBdr>
        <w:top w:val="none" w:sz="0" w:space="0" w:color="auto"/>
        <w:left w:val="none" w:sz="0" w:space="0" w:color="auto"/>
        <w:bottom w:val="none" w:sz="0" w:space="0" w:color="auto"/>
        <w:right w:val="none" w:sz="0" w:space="0" w:color="auto"/>
      </w:divBdr>
    </w:div>
    <w:div w:id="423916252">
      <w:bodyDiv w:val="1"/>
      <w:marLeft w:val="0"/>
      <w:marRight w:val="0"/>
      <w:marTop w:val="0"/>
      <w:marBottom w:val="0"/>
      <w:divBdr>
        <w:top w:val="none" w:sz="0" w:space="0" w:color="auto"/>
        <w:left w:val="none" w:sz="0" w:space="0" w:color="auto"/>
        <w:bottom w:val="none" w:sz="0" w:space="0" w:color="auto"/>
        <w:right w:val="none" w:sz="0" w:space="0" w:color="auto"/>
      </w:divBdr>
    </w:div>
    <w:div w:id="440875253">
      <w:bodyDiv w:val="1"/>
      <w:marLeft w:val="0"/>
      <w:marRight w:val="0"/>
      <w:marTop w:val="0"/>
      <w:marBottom w:val="0"/>
      <w:divBdr>
        <w:top w:val="none" w:sz="0" w:space="0" w:color="auto"/>
        <w:left w:val="none" w:sz="0" w:space="0" w:color="auto"/>
        <w:bottom w:val="none" w:sz="0" w:space="0" w:color="auto"/>
        <w:right w:val="none" w:sz="0" w:space="0" w:color="auto"/>
      </w:divBdr>
    </w:div>
    <w:div w:id="448548112">
      <w:bodyDiv w:val="1"/>
      <w:marLeft w:val="0"/>
      <w:marRight w:val="0"/>
      <w:marTop w:val="0"/>
      <w:marBottom w:val="0"/>
      <w:divBdr>
        <w:top w:val="none" w:sz="0" w:space="0" w:color="auto"/>
        <w:left w:val="none" w:sz="0" w:space="0" w:color="auto"/>
        <w:bottom w:val="none" w:sz="0" w:space="0" w:color="auto"/>
        <w:right w:val="none" w:sz="0" w:space="0" w:color="auto"/>
      </w:divBdr>
    </w:div>
    <w:div w:id="449327045">
      <w:bodyDiv w:val="1"/>
      <w:marLeft w:val="0"/>
      <w:marRight w:val="0"/>
      <w:marTop w:val="0"/>
      <w:marBottom w:val="0"/>
      <w:divBdr>
        <w:top w:val="none" w:sz="0" w:space="0" w:color="auto"/>
        <w:left w:val="none" w:sz="0" w:space="0" w:color="auto"/>
        <w:bottom w:val="none" w:sz="0" w:space="0" w:color="auto"/>
        <w:right w:val="none" w:sz="0" w:space="0" w:color="auto"/>
      </w:divBdr>
    </w:div>
    <w:div w:id="449402667">
      <w:bodyDiv w:val="1"/>
      <w:marLeft w:val="0"/>
      <w:marRight w:val="0"/>
      <w:marTop w:val="0"/>
      <w:marBottom w:val="0"/>
      <w:divBdr>
        <w:top w:val="none" w:sz="0" w:space="0" w:color="auto"/>
        <w:left w:val="none" w:sz="0" w:space="0" w:color="auto"/>
        <w:bottom w:val="none" w:sz="0" w:space="0" w:color="auto"/>
        <w:right w:val="none" w:sz="0" w:space="0" w:color="auto"/>
      </w:divBdr>
    </w:div>
    <w:div w:id="489100478">
      <w:bodyDiv w:val="1"/>
      <w:marLeft w:val="0"/>
      <w:marRight w:val="0"/>
      <w:marTop w:val="0"/>
      <w:marBottom w:val="0"/>
      <w:divBdr>
        <w:top w:val="none" w:sz="0" w:space="0" w:color="auto"/>
        <w:left w:val="none" w:sz="0" w:space="0" w:color="auto"/>
        <w:bottom w:val="none" w:sz="0" w:space="0" w:color="auto"/>
        <w:right w:val="none" w:sz="0" w:space="0" w:color="auto"/>
      </w:divBdr>
    </w:div>
    <w:div w:id="498932920">
      <w:bodyDiv w:val="1"/>
      <w:marLeft w:val="0"/>
      <w:marRight w:val="0"/>
      <w:marTop w:val="0"/>
      <w:marBottom w:val="0"/>
      <w:divBdr>
        <w:top w:val="none" w:sz="0" w:space="0" w:color="auto"/>
        <w:left w:val="none" w:sz="0" w:space="0" w:color="auto"/>
        <w:bottom w:val="none" w:sz="0" w:space="0" w:color="auto"/>
        <w:right w:val="none" w:sz="0" w:space="0" w:color="auto"/>
      </w:divBdr>
    </w:div>
    <w:div w:id="508718900">
      <w:bodyDiv w:val="1"/>
      <w:marLeft w:val="0"/>
      <w:marRight w:val="0"/>
      <w:marTop w:val="0"/>
      <w:marBottom w:val="0"/>
      <w:divBdr>
        <w:top w:val="none" w:sz="0" w:space="0" w:color="auto"/>
        <w:left w:val="none" w:sz="0" w:space="0" w:color="auto"/>
        <w:bottom w:val="none" w:sz="0" w:space="0" w:color="auto"/>
        <w:right w:val="none" w:sz="0" w:space="0" w:color="auto"/>
      </w:divBdr>
    </w:div>
    <w:div w:id="527304693">
      <w:bodyDiv w:val="1"/>
      <w:marLeft w:val="0"/>
      <w:marRight w:val="0"/>
      <w:marTop w:val="0"/>
      <w:marBottom w:val="0"/>
      <w:divBdr>
        <w:top w:val="none" w:sz="0" w:space="0" w:color="auto"/>
        <w:left w:val="none" w:sz="0" w:space="0" w:color="auto"/>
        <w:bottom w:val="none" w:sz="0" w:space="0" w:color="auto"/>
        <w:right w:val="none" w:sz="0" w:space="0" w:color="auto"/>
      </w:divBdr>
    </w:div>
    <w:div w:id="528957025">
      <w:bodyDiv w:val="1"/>
      <w:marLeft w:val="0"/>
      <w:marRight w:val="0"/>
      <w:marTop w:val="0"/>
      <w:marBottom w:val="0"/>
      <w:divBdr>
        <w:top w:val="none" w:sz="0" w:space="0" w:color="auto"/>
        <w:left w:val="none" w:sz="0" w:space="0" w:color="auto"/>
        <w:bottom w:val="none" w:sz="0" w:space="0" w:color="auto"/>
        <w:right w:val="none" w:sz="0" w:space="0" w:color="auto"/>
      </w:divBdr>
    </w:div>
    <w:div w:id="532965838">
      <w:bodyDiv w:val="1"/>
      <w:marLeft w:val="0"/>
      <w:marRight w:val="0"/>
      <w:marTop w:val="0"/>
      <w:marBottom w:val="0"/>
      <w:divBdr>
        <w:top w:val="none" w:sz="0" w:space="0" w:color="auto"/>
        <w:left w:val="none" w:sz="0" w:space="0" w:color="auto"/>
        <w:bottom w:val="none" w:sz="0" w:space="0" w:color="auto"/>
        <w:right w:val="none" w:sz="0" w:space="0" w:color="auto"/>
      </w:divBdr>
    </w:div>
    <w:div w:id="538132977">
      <w:bodyDiv w:val="1"/>
      <w:marLeft w:val="0"/>
      <w:marRight w:val="0"/>
      <w:marTop w:val="0"/>
      <w:marBottom w:val="0"/>
      <w:divBdr>
        <w:top w:val="none" w:sz="0" w:space="0" w:color="auto"/>
        <w:left w:val="none" w:sz="0" w:space="0" w:color="auto"/>
        <w:bottom w:val="none" w:sz="0" w:space="0" w:color="auto"/>
        <w:right w:val="none" w:sz="0" w:space="0" w:color="auto"/>
      </w:divBdr>
    </w:div>
    <w:div w:id="553470338">
      <w:bodyDiv w:val="1"/>
      <w:marLeft w:val="0"/>
      <w:marRight w:val="0"/>
      <w:marTop w:val="0"/>
      <w:marBottom w:val="0"/>
      <w:divBdr>
        <w:top w:val="none" w:sz="0" w:space="0" w:color="auto"/>
        <w:left w:val="none" w:sz="0" w:space="0" w:color="auto"/>
        <w:bottom w:val="none" w:sz="0" w:space="0" w:color="auto"/>
        <w:right w:val="none" w:sz="0" w:space="0" w:color="auto"/>
      </w:divBdr>
    </w:div>
    <w:div w:id="559095528">
      <w:bodyDiv w:val="1"/>
      <w:marLeft w:val="0"/>
      <w:marRight w:val="0"/>
      <w:marTop w:val="0"/>
      <w:marBottom w:val="0"/>
      <w:divBdr>
        <w:top w:val="none" w:sz="0" w:space="0" w:color="auto"/>
        <w:left w:val="none" w:sz="0" w:space="0" w:color="auto"/>
        <w:bottom w:val="none" w:sz="0" w:space="0" w:color="auto"/>
        <w:right w:val="none" w:sz="0" w:space="0" w:color="auto"/>
      </w:divBdr>
    </w:div>
    <w:div w:id="602803070">
      <w:bodyDiv w:val="1"/>
      <w:marLeft w:val="0"/>
      <w:marRight w:val="0"/>
      <w:marTop w:val="0"/>
      <w:marBottom w:val="0"/>
      <w:divBdr>
        <w:top w:val="none" w:sz="0" w:space="0" w:color="auto"/>
        <w:left w:val="none" w:sz="0" w:space="0" w:color="auto"/>
        <w:bottom w:val="none" w:sz="0" w:space="0" w:color="auto"/>
        <w:right w:val="none" w:sz="0" w:space="0" w:color="auto"/>
      </w:divBdr>
    </w:div>
    <w:div w:id="621956170">
      <w:bodyDiv w:val="1"/>
      <w:marLeft w:val="0"/>
      <w:marRight w:val="0"/>
      <w:marTop w:val="0"/>
      <w:marBottom w:val="0"/>
      <w:divBdr>
        <w:top w:val="none" w:sz="0" w:space="0" w:color="auto"/>
        <w:left w:val="none" w:sz="0" w:space="0" w:color="auto"/>
        <w:bottom w:val="none" w:sz="0" w:space="0" w:color="auto"/>
        <w:right w:val="none" w:sz="0" w:space="0" w:color="auto"/>
      </w:divBdr>
    </w:div>
    <w:div w:id="623972079">
      <w:bodyDiv w:val="1"/>
      <w:marLeft w:val="0"/>
      <w:marRight w:val="0"/>
      <w:marTop w:val="0"/>
      <w:marBottom w:val="0"/>
      <w:divBdr>
        <w:top w:val="none" w:sz="0" w:space="0" w:color="auto"/>
        <w:left w:val="none" w:sz="0" w:space="0" w:color="auto"/>
        <w:bottom w:val="none" w:sz="0" w:space="0" w:color="auto"/>
        <w:right w:val="none" w:sz="0" w:space="0" w:color="auto"/>
      </w:divBdr>
    </w:div>
    <w:div w:id="625157189">
      <w:bodyDiv w:val="1"/>
      <w:marLeft w:val="0"/>
      <w:marRight w:val="0"/>
      <w:marTop w:val="0"/>
      <w:marBottom w:val="0"/>
      <w:divBdr>
        <w:top w:val="none" w:sz="0" w:space="0" w:color="auto"/>
        <w:left w:val="none" w:sz="0" w:space="0" w:color="auto"/>
        <w:bottom w:val="none" w:sz="0" w:space="0" w:color="auto"/>
        <w:right w:val="none" w:sz="0" w:space="0" w:color="auto"/>
      </w:divBdr>
    </w:div>
    <w:div w:id="632905708">
      <w:bodyDiv w:val="1"/>
      <w:marLeft w:val="0"/>
      <w:marRight w:val="0"/>
      <w:marTop w:val="0"/>
      <w:marBottom w:val="0"/>
      <w:divBdr>
        <w:top w:val="none" w:sz="0" w:space="0" w:color="auto"/>
        <w:left w:val="none" w:sz="0" w:space="0" w:color="auto"/>
        <w:bottom w:val="none" w:sz="0" w:space="0" w:color="auto"/>
        <w:right w:val="none" w:sz="0" w:space="0" w:color="auto"/>
      </w:divBdr>
    </w:div>
    <w:div w:id="652567189">
      <w:bodyDiv w:val="1"/>
      <w:marLeft w:val="0"/>
      <w:marRight w:val="0"/>
      <w:marTop w:val="0"/>
      <w:marBottom w:val="0"/>
      <w:divBdr>
        <w:top w:val="none" w:sz="0" w:space="0" w:color="auto"/>
        <w:left w:val="none" w:sz="0" w:space="0" w:color="auto"/>
        <w:bottom w:val="none" w:sz="0" w:space="0" w:color="auto"/>
        <w:right w:val="none" w:sz="0" w:space="0" w:color="auto"/>
      </w:divBdr>
    </w:div>
    <w:div w:id="658268594">
      <w:bodyDiv w:val="1"/>
      <w:marLeft w:val="0"/>
      <w:marRight w:val="0"/>
      <w:marTop w:val="0"/>
      <w:marBottom w:val="0"/>
      <w:divBdr>
        <w:top w:val="none" w:sz="0" w:space="0" w:color="auto"/>
        <w:left w:val="none" w:sz="0" w:space="0" w:color="auto"/>
        <w:bottom w:val="none" w:sz="0" w:space="0" w:color="auto"/>
        <w:right w:val="none" w:sz="0" w:space="0" w:color="auto"/>
      </w:divBdr>
    </w:div>
    <w:div w:id="660932659">
      <w:bodyDiv w:val="1"/>
      <w:marLeft w:val="0"/>
      <w:marRight w:val="0"/>
      <w:marTop w:val="0"/>
      <w:marBottom w:val="0"/>
      <w:divBdr>
        <w:top w:val="none" w:sz="0" w:space="0" w:color="auto"/>
        <w:left w:val="none" w:sz="0" w:space="0" w:color="auto"/>
        <w:bottom w:val="none" w:sz="0" w:space="0" w:color="auto"/>
        <w:right w:val="none" w:sz="0" w:space="0" w:color="auto"/>
      </w:divBdr>
    </w:div>
    <w:div w:id="663237642">
      <w:bodyDiv w:val="1"/>
      <w:marLeft w:val="0"/>
      <w:marRight w:val="0"/>
      <w:marTop w:val="0"/>
      <w:marBottom w:val="0"/>
      <w:divBdr>
        <w:top w:val="none" w:sz="0" w:space="0" w:color="auto"/>
        <w:left w:val="none" w:sz="0" w:space="0" w:color="auto"/>
        <w:bottom w:val="none" w:sz="0" w:space="0" w:color="auto"/>
        <w:right w:val="none" w:sz="0" w:space="0" w:color="auto"/>
      </w:divBdr>
    </w:div>
    <w:div w:id="663362959">
      <w:bodyDiv w:val="1"/>
      <w:marLeft w:val="0"/>
      <w:marRight w:val="0"/>
      <w:marTop w:val="0"/>
      <w:marBottom w:val="0"/>
      <w:divBdr>
        <w:top w:val="none" w:sz="0" w:space="0" w:color="auto"/>
        <w:left w:val="none" w:sz="0" w:space="0" w:color="auto"/>
        <w:bottom w:val="none" w:sz="0" w:space="0" w:color="auto"/>
        <w:right w:val="none" w:sz="0" w:space="0" w:color="auto"/>
      </w:divBdr>
    </w:div>
    <w:div w:id="665011560">
      <w:bodyDiv w:val="1"/>
      <w:marLeft w:val="0"/>
      <w:marRight w:val="0"/>
      <w:marTop w:val="0"/>
      <w:marBottom w:val="0"/>
      <w:divBdr>
        <w:top w:val="none" w:sz="0" w:space="0" w:color="auto"/>
        <w:left w:val="none" w:sz="0" w:space="0" w:color="auto"/>
        <w:bottom w:val="none" w:sz="0" w:space="0" w:color="auto"/>
        <w:right w:val="none" w:sz="0" w:space="0" w:color="auto"/>
      </w:divBdr>
    </w:div>
    <w:div w:id="665478294">
      <w:bodyDiv w:val="1"/>
      <w:marLeft w:val="0"/>
      <w:marRight w:val="0"/>
      <w:marTop w:val="0"/>
      <w:marBottom w:val="0"/>
      <w:divBdr>
        <w:top w:val="none" w:sz="0" w:space="0" w:color="auto"/>
        <w:left w:val="none" w:sz="0" w:space="0" w:color="auto"/>
        <w:bottom w:val="none" w:sz="0" w:space="0" w:color="auto"/>
        <w:right w:val="none" w:sz="0" w:space="0" w:color="auto"/>
      </w:divBdr>
    </w:div>
    <w:div w:id="685790063">
      <w:bodyDiv w:val="1"/>
      <w:marLeft w:val="0"/>
      <w:marRight w:val="0"/>
      <w:marTop w:val="0"/>
      <w:marBottom w:val="0"/>
      <w:divBdr>
        <w:top w:val="none" w:sz="0" w:space="0" w:color="auto"/>
        <w:left w:val="none" w:sz="0" w:space="0" w:color="auto"/>
        <w:bottom w:val="none" w:sz="0" w:space="0" w:color="auto"/>
        <w:right w:val="none" w:sz="0" w:space="0" w:color="auto"/>
      </w:divBdr>
    </w:div>
    <w:div w:id="723942090">
      <w:bodyDiv w:val="1"/>
      <w:marLeft w:val="0"/>
      <w:marRight w:val="0"/>
      <w:marTop w:val="0"/>
      <w:marBottom w:val="0"/>
      <w:divBdr>
        <w:top w:val="none" w:sz="0" w:space="0" w:color="auto"/>
        <w:left w:val="none" w:sz="0" w:space="0" w:color="auto"/>
        <w:bottom w:val="none" w:sz="0" w:space="0" w:color="auto"/>
        <w:right w:val="none" w:sz="0" w:space="0" w:color="auto"/>
      </w:divBdr>
    </w:div>
    <w:div w:id="730814086">
      <w:bodyDiv w:val="1"/>
      <w:marLeft w:val="0"/>
      <w:marRight w:val="0"/>
      <w:marTop w:val="0"/>
      <w:marBottom w:val="0"/>
      <w:divBdr>
        <w:top w:val="none" w:sz="0" w:space="0" w:color="auto"/>
        <w:left w:val="none" w:sz="0" w:space="0" w:color="auto"/>
        <w:bottom w:val="none" w:sz="0" w:space="0" w:color="auto"/>
        <w:right w:val="none" w:sz="0" w:space="0" w:color="auto"/>
      </w:divBdr>
    </w:div>
    <w:div w:id="732315509">
      <w:bodyDiv w:val="1"/>
      <w:marLeft w:val="0"/>
      <w:marRight w:val="0"/>
      <w:marTop w:val="0"/>
      <w:marBottom w:val="0"/>
      <w:divBdr>
        <w:top w:val="none" w:sz="0" w:space="0" w:color="auto"/>
        <w:left w:val="none" w:sz="0" w:space="0" w:color="auto"/>
        <w:bottom w:val="none" w:sz="0" w:space="0" w:color="auto"/>
        <w:right w:val="none" w:sz="0" w:space="0" w:color="auto"/>
      </w:divBdr>
    </w:div>
    <w:div w:id="758596808">
      <w:bodyDiv w:val="1"/>
      <w:marLeft w:val="0"/>
      <w:marRight w:val="0"/>
      <w:marTop w:val="0"/>
      <w:marBottom w:val="0"/>
      <w:divBdr>
        <w:top w:val="none" w:sz="0" w:space="0" w:color="auto"/>
        <w:left w:val="none" w:sz="0" w:space="0" w:color="auto"/>
        <w:bottom w:val="none" w:sz="0" w:space="0" w:color="auto"/>
        <w:right w:val="none" w:sz="0" w:space="0" w:color="auto"/>
      </w:divBdr>
    </w:div>
    <w:div w:id="778111963">
      <w:bodyDiv w:val="1"/>
      <w:marLeft w:val="0"/>
      <w:marRight w:val="0"/>
      <w:marTop w:val="0"/>
      <w:marBottom w:val="0"/>
      <w:divBdr>
        <w:top w:val="none" w:sz="0" w:space="0" w:color="auto"/>
        <w:left w:val="none" w:sz="0" w:space="0" w:color="auto"/>
        <w:bottom w:val="none" w:sz="0" w:space="0" w:color="auto"/>
        <w:right w:val="none" w:sz="0" w:space="0" w:color="auto"/>
      </w:divBdr>
    </w:div>
    <w:div w:id="784539322">
      <w:bodyDiv w:val="1"/>
      <w:marLeft w:val="0"/>
      <w:marRight w:val="0"/>
      <w:marTop w:val="0"/>
      <w:marBottom w:val="0"/>
      <w:divBdr>
        <w:top w:val="none" w:sz="0" w:space="0" w:color="auto"/>
        <w:left w:val="none" w:sz="0" w:space="0" w:color="auto"/>
        <w:bottom w:val="none" w:sz="0" w:space="0" w:color="auto"/>
        <w:right w:val="none" w:sz="0" w:space="0" w:color="auto"/>
      </w:divBdr>
    </w:div>
    <w:div w:id="792821726">
      <w:bodyDiv w:val="1"/>
      <w:marLeft w:val="0"/>
      <w:marRight w:val="0"/>
      <w:marTop w:val="0"/>
      <w:marBottom w:val="0"/>
      <w:divBdr>
        <w:top w:val="none" w:sz="0" w:space="0" w:color="auto"/>
        <w:left w:val="none" w:sz="0" w:space="0" w:color="auto"/>
        <w:bottom w:val="none" w:sz="0" w:space="0" w:color="auto"/>
        <w:right w:val="none" w:sz="0" w:space="0" w:color="auto"/>
      </w:divBdr>
    </w:div>
    <w:div w:id="851841618">
      <w:bodyDiv w:val="1"/>
      <w:marLeft w:val="0"/>
      <w:marRight w:val="0"/>
      <w:marTop w:val="0"/>
      <w:marBottom w:val="0"/>
      <w:divBdr>
        <w:top w:val="none" w:sz="0" w:space="0" w:color="auto"/>
        <w:left w:val="none" w:sz="0" w:space="0" w:color="auto"/>
        <w:bottom w:val="none" w:sz="0" w:space="0" w:color="auto"/>
        <w:right w:val="none" w:sz="0" w:space="0" w:color="auto"/>
      </w:divBdr>
    </w:div>
    <w:div w:id="856046319">
      <w:bodyDiv w:val="1"/>
      <w:marLeft w:val="0"/>
      <w:marRight w:val="0"/>
      <w:marTop w:val="0"/>
      <w:marBottom w:val="0"/>
      <w:divBdr>
        <w:top w:val="none" w:sz="0" w:space="0" w:color="auto"/>
        <w:left w:val="none" w:sz="0" w:space="0" w:color="auto"/>
        <w:bottom w:val="none" w:sz="0" w:space="0" w:color="auto"/>
        <w:right w:val="none" w:sz="0" w:space="0" w:color="auto"/>
      </w:divBdr>
    </w:div>
    <w:div w:id="867646930">
      <w:bodyDiv w:val="1"/>
      <w:marLeft w:val="0"/>
      <w:marRight w:val="0"/>
      <w:marTop w:val="0"/>
      <w:marBottom w:val="0"/>
      <w:divBdr>
        <w:top w:val="none" w:sz="0" w:space="0" w:color="auto"/>
        <w:left w:val="none" w:sz="0" w:space="0" w:color="auto"/>
        <w:bottom w:val="none" w:sz="0" w:space="0" w:color="auto"/>
        <w:right w:val="none" w:sz="0" w:space="0" w:color="auto"/>
      </w:divBdr>
    </w:div>
    <w:div w:id="874272210">
      <w:bodyDiv w:val="1"/>
      <w:marLeft w:val="0"/>
      <w:marRight w:val="0"/>
      <w:marTop w:val="0"/>
      <w:marBottom w:val="0"/>
      <w:divBdr>
        <w:top w:val="none" w:sz="0" w:space="0" w:color="auto"/>
        <w:left w:val="none" w:sz="0" w:space="0" w:color="auto"/>
        <w:bottom w:val="none" w:sz="0" w:space="0" w:color="auto"/>
        <w:right w:val="none" w:sz="0" w:space="0" w:color="auto"/>
      </w:divBdr>
    </w:div>
    <w:div w:id="878934292">
      <w:bodyDiv w:val="1"/>
      <w:marLeft w:val="0"/>
      <w:marRight w:val="0"/>
      <w:marTop w:val="0"/>
      <w:marBottom w:val="0"/>
      <w:divBdr>
        <w:top w:val="none" w:sz="0" w:space="0" w:color="auto"/>
        <w:left w:val="none" w:sz="0" w:space="0" w:color="auto"/>
        <w:bottom w:val="none" w:sz="0" w:space="0" w:color="auto"/>
        <w:right w:val="none" w:sz="0" w:space="0" w:color="auto"/>
      </w:divBdr>
    </w:div>
    <w:div w:id="889919852">
      <w:bodyDiv w:val="1"/>
      <w:marLeft w:val="0"/>
      <w:marRight w:val="0"/>
      <w:marTop w:val="0"/>
      <w:marBottom w:val="0"/>
      <w:divBdr>
        <w:top w:val="none" w:sz="0" w:space="0" w:color="auto"/>
        <w:left w:val="none" w:sz="0" w:space="0" w:color="auto"/>
        <w:bottom w:val="none" w:sz="0" w:space="0" w:color="auto"/>
        <w:right w:val="none" w:sz="0" w:space="0" w:color="auto"/>
      </w:divBdr>
    </w:div>
    <w:div w:id="894848890">
      <w:bodyDiv w:val="1"/>
      <w:marLeft w:val="0"/>
      <w:marRight w:val="0"/>
      <w:marTop w:val="0"/>
      <w:marBottom w:val="0"/>
      <w:divBdr>
        <w:top w:val="none" w:sz="0" w:space="0" w:color="auto"/>
        <w:left w:val="none" w:sz="0" w:space="0" w:color="auto"/>
        <w:bottom w:val="none" w:sz="0" w:space="0" w:color="auto"/>
        <w:right w:val="none" w:sz="0" w:space="0" w:color="auto"/>
      </w:divBdr>
    </w:div>
    <w:div w:id="917053182">
      <w:bodyDiv w:val="1"/>
      <w:marLeft w:val="0"/>
      <w:marRight w:val="0"/>
      <w:marTop w:val="0"/>
      <w:marBottom w:val="0"/>
      <w:divBdr>
        <w:top w:val="none" w:sz="0" w:space="0" w:color="auto"/>
        <w:left w:val="none" w:sz="0" w:space="0" w:color="auto"/>
        <w:bottom w:val="none" w:sz="0" w:space="0" w:color="auto"/>
        <w:right w:val="none" w:sz="0" w:space="0" w:color="auto"/>
      </w:divBdr>
    </w:div>
    <w:div w:id="924538955">
      <w:bodyDiv w:val="1"/>
      <w:marLeft w:val="0"/>
      <w:marRight w:val="0"/>
      <w:marTop w:val="0"/>
      <w:marBottom w:val="0"/>
      <w:divBdr>
        <w:top w:val="none" w:sz="0" w:space="0" w:color="auto"/>
        <w:left w:val="none" w:sz="0" w:space="0" w:color="auto"/>
        <w:bottom w:val="none" w:sz="0" w:space="0" w:color="auto"/>
        <w:right w:val="none" w:sz="0" w:space="0" w:color="auto"/>
      </w:divBdr>
    </w:div>
    <w:div w:id="937905382">
      <w:bodyDiv w:val="1"/>
      <w:marLeft w:val="0"/>
      <w:marRight w:val="0"/>
      <w:marTop w:val="0"/>
      <w:marBottom w:val="0"/>
      <w:divBdr>
        <w:top w:val="none" w:sz="0" w:space="0" w:color="auto"/>
        <w:left w:val="none" w:sz="0" w:space="0" w:color="auto"/>
        <w:bottom w:val="none" w:sz="0" w:space="0" w:color="auto"/>
        <w:right w:val="none" w:sz="0" w:space="0" w:color="auto"/>
      </w:divBdr>
    </w:div>
    <w:div w:id="938292985">
      <w:bodyDiv w:val="1"/>
      <w:marLeft w:val="0"/>
      <w:marRight w:val="0"/>
      <w:marTop w:val="0"/>
      <w:marBottom w:val="0"/>
      <w:divBdr>
        <w:top w:val="none" w:sz="0" w:space="0" w:color="auto"/>
        <w:left w:val="none" w:sz="0" w:space="0" w:color="auto"/>
        <w:bottom w:val="none" w:sz="0" w:space="0" w:color="auto"/>
        <w:right w:val="none" w:sz="0" w:space="0" w:color="auto"/>
      </w:divBdr>
    </w:div>
    <w:div w:id="959412690">
      <w:bodyDiv w:val="1"/>
      <w:marLeft w:val="0"/>
      <w:marRight w:val="0"/>
      <w:marTop w:val="0"/>
      <w:marBottom w:val="0"/>
      <w:divBdr>
        <w:top w:val="none" w:sz="0" w:space="0" w:color="auto"/>
        <w:left w:val="none" w:sz="0" w:space="0" w:color="auto"/>
        <w:bottom w:val="none" w:sz="0" w:space="0" w:color="auto"/>
        <w:right w:val="none" w:sz="0" w:space="0" w:color="auto"/>
      </w:divBdr>
    </w:div>
    <w:div w:id="965693671">
      <w:bodyDiv w:val="1"/>
      <w:marLeft w:val="0"/>
      <w:marRight w:val="0"/>
      <w:marTop w:val="0"/>
      <w:marBottom w:val="0"/>
      <w:divBdr>
        <w:top w:val="none" w:sz="0" w:space="0" w:color="auto"/>
        <w:left w:val="none" w:sz="0" w:space="0" w:color="auto"/>
        <w:bottom w:val="none" w:sz="0" w:space="0" w:color="auto"/>
        <w:right w:val="none" w:sz="0" w:space="0" w:color="auto"/>
      </w:divBdr>
    </w:div>
    <w:div w:id="968437425">
      <w:bodyDiv w:val="1"/>
      <w:marLeft w:val="0"/>
      <w:marRight w:val="0"/>
      <w:marTop w:val="0"/>
      <w:marBottom w:val="0"/>
      <w:divBdr>
        <w:top w:val="none" w:sz="0" w:space="0" w:color="auto"/>
        <w:left w:val="none" w:sz="0" w:space="0" w:color="auto"/>
        <w:bottom w:val="none" w:sz="0" w:space="0" w:color="auto"/>
        <w:right w:val="none" w:sz="0" w:space="0" w:color="auto"/>
      </w:divBdr>
    </w:div>
    <w:div w:id="969167349">
      <w:bodyDiv w:val="1"/>
      <w:marLeft w:val="0"/>
      <w:marRight w:val="0"/>
      <w:marTop w:val="0"/>
      <w:marBottom w:val="0"/>
      <w:divBdr>
        <w:top w:val="none" w:sz="0" w:space="0" w:color="auto"/>
        <w:left w:val="none" w:sz="0" w:space="0" w:color="auto"/>
        <w:bottom w:val="none" w:sz="0" w:space="0" w:color="auto"/>
        <w:right w:val="none" w:sz="0" w:space="0" w:color="auto"/>
      </w:divBdr>
    </w:div>
    <w:div w:id="976304556">
      <w:bodyDiv w:val="1"/>
      <w:marLeft w:val="0"/>
      <w:marRight w:val="0"/>
      <w:marTop w:val="0"/>
      <w:marBottom w:val="0"/>
      <w:divBdr>
        <w:top w:val="none" w:sz="0" w:space="0" w:color="auto"/>
        <w:left w:val="none" w:sz="0" w:space="0" w:color="auto"/>
        <w:bottom w:val="none" w:sz="0" w:space="0" w:color="auto"/>
        <w:right w:val="none" w:sz="0" w:space="0" w:color="auto"/>
      </w:divBdr>
    </w:div>
    <w:div w:id="986055373">
      <w:bodyDiv w:val="1"/>
      <w:marLeft w:val="0"/>
      <w:marRight w:val="0"/>
      <w:marTop w:val="0"/>
      <w:marBottom w:val="0"/>
      <w:divBdr>
        <w:top w:val="none" w:sz="0" w:space="0" w:color="auto"/>
        <w:left w:val="none" w:sz="0" w:space="0" w:color="auto"/>
        <w:bottom w:val="none" w:sz="0" w:space="0" w:color="auto"/>
        <w:right w:val="none" w:sz="0" w:space="0" w:color="auto"/>
      </w:divBdr>
    </w:div>
    <w:div w:id="986275752">
      <w:bodyDiv w:val="1"/>
      <w:marLeft w:val="0"/>
      <w:marRight w:val="0"/>
      <w:marTop w:val="0"/>
      <w:marBottom w:val="0"/>
      <w:divBdr>
        <w:top w:val="none" w:sz="0" w:space="0" w:color="auto"/>
        <w:left w:val="none" w:sz="0" w:space="0" w:color="auto"/>
        <w:bottom w:val="none" w:sz="0" w:space="0" w:color="auto"/>
        <w:right w:val="none" w:sz="0" w:space="0" w:color="auto"/>
      </w:divBdr>
    </w:div>
    <w:div w:id="987396187">
      <w:bodyDiv w:val="1"/>
      <w:marLeft w:val="0"/>
      <w:marRight w:val="0"/>
      <w:marTop w:val="0"/>
      <w:marBottom w:val="0"/>
      <w:divBdr>
        <w:top w:val="none" w:sz="0" w:space="0" w:color="auto"/>
        <w:left w:val="none" w:sz="0" w:space="0" w:color="auto"/>
        <w:bottom w:val="none" w:sz="0" w:space="0" w:color="auto"/>
        <w:right w:val="none" w:sz="0" w:space="0" w:color="auto"/>
      </w:divBdr>
    </w:div>
    <w:div w:id="989136527">
      <w:bodyDiv w:val="1"/>
      <w:marLeft w:val="0"/>
      <w:marRight w:val="0"/>
      <w:marTop w:val="0"/>
      <w:marBottom w:val="0"/>
      <w:divBdr>
        <w:top w:val="none" w:sz="0" w:space="0" w:color="auto"/>
        <w:left w:val="none" w:sz="0" w:space="0" w:color="auto"/>
        <w:bottom w:val="none" w:sz="0" w:space="0" w:color="auto"/>
        <w:right w:val="none" w:sz="0" w:space="0" w:color="auto"/>
      </w:divBdr>
    </w:div>
    <w:div w:id="991369942">
      <w:bodyDiv w:val="1"/>
      <w:marLeft w:val="0"/>
      <w:marRight w:val="0"/>
      <w:marTop w:val="0"/>
      <w:marBottom w:val="0"/>
      <w:divBdr>
        <w:top w:val="none" w:sz="0" w:space="0" w:color="auto"/>
        <w:left w:val="none" w:sz="0" w:space="0" w:color="auto"/>
        <w:bottom w:val="none" w:sz="0" w:space="0" w:color="auto"/>
        <w:right w:val="none" w:sz="0" w:space="0" w:color="auto"/>
      </w:divBdr>
    </w:div>
    <w:div w:id="995959760">
      <w:bodyDiv w:val="1"/>
      <w:marLeft w:val="0"/>
      <w:marRight w:val="0"/>
      <w:marTop w:val="0"/>
      <w:marBottom w:val="0"/>
      <w:divBdr>
        <w:top w:val="none" w:sz="0" w:space="0" w:color="auto"/>
        <w:left w:val="none" w:sz="0" w:space="0" w:color="auto"/>
        <w:bottom w:val="none" w:sz="0" w:space="0" w:color="auto"/>
        <w:right w:val="none" w:sz="0" w:space="0" w:color="auto"/>
      </w:divBdr>
    </w:div>
    <w:div w:id="996958710">
      <w:bodyDiv w:val="1"/>
      <w:marLeft w:val="0"/>
      <w:marRight w:val="0"/>
      <w:marTop w:val="0"/>
      <w:marBottom w:val="0"/>
      <w:divBdr>
        <w:top w:val="none" w:sz="0" w:space="0" w:color="auto"/>
        <w:left w:val="none" w:sz="0" w:space="0" w:color="auto"/>
        <w:bottom w:val="none" w:sz="0" w:space="0" w:color="auto"/>
        <w:right w:val="none" w:sz="0" w:space="0" w:color="auto"/>
      </w:divBdr>
    </w:div>
    <w:div w:id="1008409469">
      <w:bodyDiv w:val="1"/>
      <w:marLeft w:val="0"/>
      <w:marRight w:val="0"/>
      <w:marTop w:val="0"/>
      <w:marBottom w:val="0"/>
      <w:divBdr>
        <w:top w:val="none" w:sz="0" w:space="0" w:color="auto"/>
        <w:left w:val="none" w:sz="0" w:space="0" w:color="auto"/>
        <w:bottom w:val="none" w:sz="0" w:space="0" w:color="auto"/>
        <w:right w:val="none" w:sz="0" w:space="0" w:color="auto"/>
      </w:divBdr>
    </w:div>
    <w:div w:id="1008629962">
      <w:bodyDiv w:val="1"/>
      <w:marLeft w:val="0"/>
      <w:marRight w:val="0"/>
      <w:marTop w:val="0"/>
      <w:marBottom w:val="0"/>
      <w:divBdr>
        <w:top w:val="none" w:sz="0" w:space="0" w:color="auto"/>
        <w:left w:val="none" w:sz="0" w:space="0" w:color="auto"/>
        <w:bottom w:val="none" w:sz="0" w:space="0" w:color="auto"/>
        <w:right w:val="none" w:sz="0" w:space="0" w:color="auto"/>
      </w:divBdr>
    </w:div>
    <w:div w:id="1039092208">
      <w:bodyDiv w:val="1"/>
      <w:marLeft w:val="0"/>
      <w:marRight w:val="0"/>
      <w:marTop w:val="0"/>
      <w:marBottom w:val="0"/>
      <w:divBdr>
        <w:top w:val="none" w:sz="0" w:space="0" w:color="auto"/>
        <w:left w:val="none" w:sz="0" w:space="0" w:color="auto"/>
        <w:bottom w:val="none" w:sz="0" w:space="0" w:color="auto"/>
        <w:right w:val="none" w:sz="0" w:space="0" w:color="auto"/>
      </w:divBdr>
    </w:div>
    <w:div w:id="1057164393">
      <w:bodyDiv w:val="1"/>
      <w:marLeft w:val="0"/>
      <w:marRight w:val="0"/>
      <w:marTop w:val="0"/>
      <w:marBottom w:val="0"/>
      <w:divBdr>
        <w:top w:val="none" w:sz="0" w:space="0" w:color="auto"/>
        <w:left w:val="none" w:sz="0" w:space="0" w:color="auto"/>
        <w:bottom w:val="none" w:sz="0" w:space="0" w:color="auto"/>
        <w:right w:val="none" w:sz="0" w:space="0" w:color="auto"/>
      </w:divBdr>
    </w:div>
    <w:div w:id="1059017441">
      <w:bodyDiv w:val="1"/>
      <w:marLeft w:val="0"/>
      <w:marRight w:val="0"/>
      <w:marTop w:val="0"/>
      <w:marBottom w:val="0"/>
      <w:divBdr>
        <w:top w:val="none" w:sz="0" w:space="0" w:color="auto"/>
        <w:left w:val="none" w:sz="0" w:space="0" w:color="auto"/>
        <w:bottom w:val="none" w:sz="0" w:space="0" w:color="auto"/>
        <w:right w:val="none" w:sz="0" w:space="0" w:color="auto"/>
      </w:divBdr>
    </w:div>
    <w:div w:id="1063530211">
      <w:bodyDiv w:val="1"/>
      <w:marLeft w:val="0"/>
      <w:marRight w:val="0"/>
      <w:marTop w:val="0"/>
      <w:marBottom w:val="0"/>
      <w:divBdr>
        <w:top w:val="none" w:sz="0" w:space="0" w:color="auto"/>
        <w:left w:val="none" w:sz="0" w:space="0" w:color="auto"/>
        <w:bottom w:val="none" w:sz="0" w:space="0" w:color="auto"/>
        <w:right w:val="none" w:sz="0" w:space="0" w:color="auto"/>
      </w:divBdr>
    </w:div>
    <w:div w:id="1065183986">
      <w:bodyDiv w:val="1"/>
      <w:marLeft w:val="0"/>
      <w:marRight w:val="0"/>
      <w:marTop w:val="0"/>
      <w:marBottom w:val="0"/>
      <w:divBdr>
        <w:top w:val="none" w:sz="0" w:space="0" w:color="auto"/>
        <w:left w:val="none" w:sz="0" w:space="0" w:color="auto"/>
        <w:bottom w:val="none" w:sz="0" w:space="0" w:color="auto"/>
        <w:right w:val="none" w:sz="0" w:space="0" w:color="auto"/>
      </w:divBdr>
    </w:div>
    <w:div w:id="1067070802">
      <w:bodyDiv w:val="1"/>
      <w:marLeft w:val="0"/>
      <w:marRight w:val="0"/>
      <w:marTop w:val="0"/>
      <w:marBottom w:val="0"/>
      <w:divBdr>
        <w:top w:val="none" w:sz="0" w:space="0" w:color="auto"/>
        <w:left w:val="none" w:sz="0" w:space="0" w:color="auto"/>
        <w:bottom w:val="none" w:sz="0" w:space="0" w:color="auto"/>
        <w:right w:val="none" w:sz="0" w:space="0" w:color="auto"/>
      </w:divBdr>
    </w:div>
    <w:div w:id="1071271870">
      <w:bodyDiv w:val="1"/>
      <w:marLeft w:val="0"/>
      <w:marRight w:val="0"/>
      <w:marTop w:val="0"/>
      <w:marBottom w:val="0"/>
      <w:divBdr>
        <w:top w:val="none" w:sz="0" w:space="0" w:color="auto"/>
        <w:left w:val="none" w:sz="0" w:space="0" w:color="auto"/>
        <w:bottom w:val="none" w:sz="0" w:space="0" w:color="auto"/>
        <w:right w:val="none" w:sz="0" w:space="0" w:color="auto"/>
      </w:divBdr>
    </w:div>
    <w:div w:id="1091900031">
      <w:bodyDiv w:val="1"/>
      <w:marLeft w:val="0"/>
      <w:marRight w:val="0"/>
      <w:marTop w:val="0"/>
      <w:marBottom w:val="0"/>
      <w:divBdr>
        <w:top w:val="none" w:sz="0" w:space="0" w:color="auto"/>
        <w:left w:val="none" w:sz="0" w:space="0" w:color="auto"/>
        <w:bottom w:val="none" w:sz="0" w:space="0" w:color="auto"/>
        <w:right w:val="none" w:sz="0" w:space="0" w:color="auto"/>
      </w:divBdr>
    </w:div>
    <w:div w:id="1094977974">
      <w:bodyDiv w:val="1"/>
      <w:marLeft w:val="0"/>
      <w:marRight w:val="0"/>
      <w:marTop w:val="0"/>
      <w:marBottom w:val="0"/>
      <w:divBdr>
        <w:top w:val="none" w:sz="0" w:space="0" w:color="auto"/>
        <w:left w:val="none" w:sz="0" w:space="0" w:color="auto"/>
        <w:bottom w:val="none" w:sz="0" w:space="0" w:color="auto"/>
        <w:right w:val="none" w:sz="0" w:space="0" w:color="auto"/>
      </w:divBdr>
    </w:div>
    <w:div w:id="1106119434">
      <w:bodyDiv w:val="1"/>
      <w:marLeft w:val="0"/>
      <w:marRight w:val="0"/>
      <w:marTop w:val="0"/>
      <w:marBottom w:val="0"/>
      <w:divBdr>
        <w:top w:val="none" w:sz="0" w:space="0" w:color="auto"/>
        <w:left w:val="none" w:sz="0" w:space="0" w:color="auto"/>
        <w:bottom w:val="none" w:sz="0" w:space="0" w:color="auto"/>
        <w:right w:val="none" w:sz="0" w:space="0" w:color="auto"/>
      </w:divBdr>
    </w:div>
    <w:div w:id="1126701600">
      <w:bodyDiv w:val="1"/>
      <w:marLeft w:val="0"/>
      <w:marRight w:val="0"/>
      <w:marTop w:val="0"/>
      <w:marBottom w:val="0"/>
      <w:divBdr>
        <w:top w:val="none" w:sz="0" w:space="0" w:color="auto"/>
        <w:left w:val="none" w:sz="0" w:space="0" w:color="auto"/>
        <w:bottom w:val="none" w:sz="0" w:space="0" w:color="auto"/>
        <w:right w:val="none" w:sz="0" w:space="0" w:color="auto"/>
      </w:divBdr>
    </w:div>
    <w:div w:id="1131287306">
      <w:bodyDiv w:val="1"/>
      <w:marLeft w:val="0"/>
      <w:marRight w:val="0"/>
      <w:marTop w:val="0"/>
      <w:marBottom w:val="0"/>
      <w:divBdr>
        <w:top w:val="none" w:sz="0" w:space="0" w:color="auto"/>
        <w:left w:val="none" w:sz="0" w:space="0" w:color="auto"/>
        <w:bottom w:val="none" w:sz="0" w:space="0" w:color="auto"/>
        <w:right w:val="none" w:sz="0" w:space="0" w:color="auto"/>
      </w:divBdr>
    </w:div>
    <w:div w:id="1133019014">
      <w:bodyDiv w:val="1"/>
      <w:marLeft w:val="0"/>
      <w:marRight w:val="0"/>
      <w:marTop w:val="0"/>
      <w:marBottom w:val="0"/>
      <w:divBdr>
        <w:top w:val="none" w:sz="0" w:space="0" w:color="auto"/>
        <w:left w:val="none" w:sz="0" w:space="0" w:color="auto"/>
        <w:bottom w:val="none" w:sz="0" w:space="0" w:color="auto"/>
        <w:right w:val="none" w:sz="0" w:space="0" w:color="auto"/>
      </w:divBdr>
    </w:div>
    <w:div w:id="1138035447">
      <w:bodyDiv w:val="1"/>
      <w:marLeft w:val="0"/>
      <w:marRight w:val="0"/>
      <w:marTop w:val="0"/>
      <w:marBottom w:val="0"/>
      <w:divBdr>
        <w:top w:val="none" w:sz="0" w:space="0" w:color="auto"/>
        <w:left w:val="none" w:sz="0" w:space="0" w:color="auto"/>
        <w:bottom w:val="none" w:sz="0" w:space="0" w:color="auto"/>
        <w:right w:val="none" w:sz="0" w:space="0" w:color="auto"/>
      </w:divBdr>
      <w:divsChild>
        <w:div w:id="224804213">
          <w:marLeft w:val="300"/>
          <w:marRight w:val="0"/>
          <w:marTop w:val="0"/>
          <w:marBottom w:val="0"/>
          <w:divBdr>
            <w:top w:val="none" w:sz="0" w:space="0" w:color="auto"/>
            <w:left w:val="none" w:sz="0" w:space="0" w:color="auto"/>
            <w:bottom w:val="none" w:sz="0" w:space="0" w:color="auto"/>
            <w:right w:val="none" w:sz="0" w:space="0" w:color="auto"/>
          </w:divBdr>
        </w:div>
      </w:divsChild>
    </w:div>
    <w:div w:id="1143622335">
      <w:bodyDiv w:val="1"/>
      <w:marLeft w:val="0"/>
      <w:marRight w:val="0"/>
      <w:marTop w:val="0"/>
      <w:marBottom w:val="0"/>
      <w:divBdr>
        <w:top w:val="none" w:sz="0" w:space="0" w:color="auto"/>
        <w:left w:val="none" w:sz="0" w:space="0" w:color="auto"/>
        <w:bottom w:val="none" w:sz="0" w:space="0" w:color="auto"/>
        <w:right w:val="none" w:sz="0" w:space="0" w:color="auto"/>
      </w:divBdr>
    </w:div>
    <w:div w:id="1149444831">
      <w:bodyDiv w:val="1"/>
      <w:marLeft w:val="0"/>
      <w:marRight w:val="0"/>
      <w:marTop w:val="0"/>
      <w:marBottom w:val="0"/>
      <w:divBdr>
        <w:top w:val="none" w:sz="0" w:space="0" w:color="auto"/>
        <w:left w:val="none" w:sz="0" w:space="0" w:color="auto"/>
        <w:bottom w:val="none" w:sz="0" w:space="0" w:color="auto"/>
        <w:right w:val="none" w:sz="0" w:space="0" w:color="auto"/>
      </w:divBdr>
    </w:div>
    <w:div w:id="1149906012">
      <w:bodyDiv w:val="1"/>
      <w:marLeft w:val="0"/>
      <w:marRight w:val="0"/>
      <w:marTop w:val="0"/>
      <w:marBottom w:val="0"/>
      <w:divBdr>
        <w:top w:val="none" w:sz="0" w:space="0" w:color="auto"/>
        <w:left w:val="none" w:sz="0" w:space="0" w:color="auto"/>
        <w:bottom w:val="none" w:sz="0" w:space="0" w:color="auto"/>
        <w:right w:val="none" w:sz="0" w:space="0" w:color="auto"/>
      </w:divBdr>
    </w:div>
    <w:div w:id="1153639589">
      <w:bodyDiv w:val="1"/>
      <w:marLeft w:val="0"/>
      <w:marRight w:val="0"/>
      <w:marTop w:val="0"/>
      <w:marBottom w:val="0"/>
      <w:divBdr>
        <w:top w:val="none" w:sz="0" w:space="0" w:color="auto"/>
        <w:left w:val="none" w:sz="0" w:space="0" w:color="auto"/>
        <w:bottom w:val="none" w:sz="0" w:space="0" w:color="auto"/>
        <w:right w:val="none" w:sz="0" w:space="0" w:color="auto"/>
      </w:divBdr>
    </w:div>
    <w:div w:id="1171067359">
      <w:bodyDiv w:val="1"/>
      <w:marLeft w:val="0"/>
      <w:marRight w:val="0"/>
      <w:marTop w:val="0"/>
      <w:marBottom w:val="0"/>
      <w:divBdr>
        <w:top w:val="none" w:sz="0" w:space="0" w:color="auto"/>
        <w:left w:val="none" w:sz="0" w:space="0" w:color="auto"/>
        <w:bottom w:val="none" w:sz="0" w:space="0" w:color="auto"/>
        <w:right w:val="none" w:sz="0" w:space="0" w:color="auto"/>
      </w:divBdr>
    </w:div>
    <w:div w:id="1174227085">
      <w:bodyDiv w:val="1"/>
      <w:marLeft w:val="0"/>
      <w:marRight w:val="0"/>
      <w:marTop w:val="0"/>
      <w:marBottom w:val="0"/>
      <w:divBdr>
        <w:top w:val="none" w:sz="0" w:space="0" w:color="auto"/>
        <w:left w:val="none" w:sz="0" w:space="0" w:color="auto"/>
        <w:bottom w:val="none" w:sz="0" w:space="0" w:color="auto"/>
        <w:right w:val="none" w:sz="0" w:space="0" w:color="auto"/>
      </w:divBdr>
    </w:div>
    <w:div w:id="1175657755">
      <w:bodyDiv w:val="1"/>
      <w:marLeft w:val="0"/>
      <w:marRight w:val="0"/>
      <w:marTop w:val="0"/>
      <w:marBottom w:val="0"/>
      <w:divBdr>
        <w:top w:val="none" w:sz="0" w:space="0" w:color="auto"/>
        <w:left w:val="none" w:sz="0" w:space="0" w:color="auto"/>
        <w:bottom w:val="none" w:sz="0" w:space="0" w:color="auto"/>
        <w:right w:val="none" w:sz="0" w:space="0" w:color="auto"/>
      </w:divBdr>
    </w:div>
    <w:div w:id="1183007218">
      <w:bodyDiv w:val="1"/>
      <w:marLeft w:val="0"/>
      <w:marRight w:val="0"/>
      <w:marTop w:val="0"/>
      <w:marBottom w:val="0"/>
      <w:divBdr>
        <w:top w:val="none" w:sz="0" w:space="0" w:color="auto"/>
        <w:left w:val="none" w:sz="0" w:space="0" w:color="auto"/>
        <w:bottom w:val="none" w:sz="0" w:space="0" w:color="auto"/>
        <w:right w:val="none" w:sz="0" w:space="0" w:color="auto"/>
      </w:divBdr>
    </w:div>
    <w:div w:id="1190408466">
      <w:bodyDiv w:val="1"/>
      <w:marLeft w:val="0"/>
      <w:marRight w:val="0"/>
      <w:marTop w:val="0"/>
      <w:marBottom w:val="0"/>
      <w:divBdr>
        <w:top w:val="none" w:sz="0" w:space="0" w:color="auto"/>
        <w:left w:val="none" w:sz="0" w:space="0" w:color="auto"/>
        <w:bottom w:val="none" w:sz="0" w:space="0" w:color="auto"/>
        <w:right w:val="none" w:sz="0" w:space="0" w:color="auto"/>
      </w:divBdr>
    </w:div>
    <w:div w:id="1207109904">
      <w:bodyDiv w:val="1"/>
      <w:marLeft w:val="0"/>
      <w:marRight w:val="0"/>
      <w:marTop w:val="0"/>
      <w:marBottom w:val="0"/>
      <w:divBdr>
        <w:top w:val="none" w:sz="0" w:space="0" w:color="auto"/>
        <w:left w:val="none" w:sz="0" w:space="0" w:color="auto"/>
        <w:bottom w:val="none" w:sz="0" w:space="0" w:color="auto"/>
        <w:right w:val="none" w:sz="0" w:space="0" w:color="auto"/>
      </w:divBdr>
    </w:div>
    <w:div w:id="1224872850">
      <w:bodyDiv w:val="1"/>
      <w:marLeft w:val="0"/>
      <w:marRight w:val="0"/>
      <w:marTop w:val="0"/>
      <w:marBottom w:val="0"/>
      <w:divBdr>
        <w:top w:val="none" w:sz="0" w:space="0" w:color="auto"/>
        <w:left w:val="none" w:sz="0" w:space="0" w:color="auto"/>
        <w:bottom w:val="none" w:sz="0" w:space="0" w:color="auto"/>
        <w:right w:val="none" w:sz="0" w:space="0" w:color="auto"/>
      </w:divBdr>
    </w:div>
    <w:div w:id="1228300600">
      <w:bodyDiv w:val="1"/>
      <w:marLeft w:val="0"/>
      <w:marRight w:val="0"/>
      <w:marTop w:val="0"/>
      <w:marBottom w:val="0"/>
      <w:divBdr>
        <w:top w:val="none" w:sz="0" w:space="0" w:color="auto"/>
        <w:left w:val="none" w:sz="0" w:space="0" w:color="auto"/>
        <w:bottom w:val="none" w:sz="0" w:space="0" w:color="auto"/>
        <w:right w:val="none" w:sz="0" w:space="0" w:color="auto"/>
      </w:divBdr>
    </w:div>
    <w:div w:id="1229654297">
      <w:bodyDiv w:val="1"/>
      <w:marLeft w:val="0"/>
      <w:marRight w:val="0"/>
      <w:marTop w:val="0"/>
      <w:marBottom w:val="0"/>
      <w:divBdr>
        <w:top w:val="none" w:sz="0" w:space="0" w:color="auto"/>
        <w:left w:val="none" w:sz="0" w:space="0" w:color="auto"/>
        <w:bottom w:val="none" w:sz="0" w:space="0" w:color="auto"/>
        <w:right w:val="none" w:sz="0" w:space="0" w:color="auto"/>
      </w:divBdr>
    </w:div>
    <w:div w:id="1235747504">
      <w:bodyDiv w:val="1"/>
      <w:marLeft w:val="0"/>
      <w:marRight w:val="0"/>
      <w:marTop w:val="0"/>
      <w:marBottom w:val="0"/>
      <w:divBdr>
        <w:top w:val="none" w:sz="0" w:space="0" w:color="auto"/>
        <w:left w:val="none" w:sz="0" w:space="0" w:color="auto"/>
        <w:bottom w:val="none" w:sz="0" w:space="0" w:color="auto"/>
        <w:right w:val="none" w:sz="0" w:space="0" w:color="auto"/>
      </w:divBdr>
    </w:div>
    <w:div w:id="1238369328">
      <w:bodyDiv w:val="1"/>
      <w:marLeft w:val="0"/>
      <w:marRight w:val="0"/>
      <w:marTop w:val="0"/>
      <w:marBottom w:val="0"/>
      <w:divBdr>
        <w:top w:val="none" w:sz="0" w:space="0" w:color="auto"/>
        <w:left w:val="none" w:sz="0" w:space="0" w:color="auto"/>
        <w:bottom w:val="none" w:sz="0" w:space="0" w:color="auto"/>
        <w:right w:val="none" w:sz="0" w:space="0" w:color="auto"/>
      </w:divBdr>
    </w:div>
    <w:div w:id="1255548701">
      <w:bodyDiv w:val="1"/>
      <w:marLeft w:val="0"/>
      <w:marRight w:val="0"/>
      <w:marTop w:val="0"/>
      <w:marBottom w:val="0"/>
      <w:divBdr>
        <w:top w:val="none" w:sz="0" w:space="0" w:color="auto"/>
        <w:left w:val="none" w:sz="0" w:space="0" w:color="auto"/>
        <w:bottom w:val="none" w:sz="0" w:space="0" w:color="auto"/>
        <w:right w:val="none" w:sz="0" w:space="0" w:color="auto"/>
      </w:divBdr>
    </w:div>
    <w:div w:id="1259948435">
      <w:bodyDiv w:val="1"/>
      <w:marLeft w:val="0"/>
      <w:marRight w:val="0"/>
      <w:marTop w:val="0"/>
      <w:marBottom w:val="0"/>
      <w:divBdr>
        <w:top w:val="none" w:sz="0" w:space="0" w:color="auto"/>
        <w:left w:val="none" w:sz="0" w:space="0" w:color="auto"/>
        <w:bottom w:val="none" w:sz="0" w:space="0" w:color="auto"/>
        <w:right w:val="none" w:sz="0" w:space="0" w:color="auto"/>
      </w:divBdr>
    </w:div>
    <w:div w:id="1274820268">
      <w:bodyDiv w:val="1"/>
      <w:marLeft w:val="0"/>
      <w:marRight w:val="0"/>
      <w:marTop w:val="0"/>
      <w:marBottom w:val="0"/>
      <w:divBdr>
        <w:top w:val="none" w:sz="0" w:space="0" w:color="auto"/>
        <w:left w:val="none" w:sz="0" w:space="0" w:color="auto"/>
        <w:bottom w:val="none" w:sz="0" w:space="0" w:color="auto"/>
        <w:right w:val="none" w:sz="0" w:space="0" w:color="auto"/>
      </w:divBdr>
    </w:div>
    <w:div w:id="1282567492">
      <w:bodyDiv w:val="1"/>
      <w:marLeft w:val="0"/>
      <w:marRight w:val="0"/>
      <w:marTop w:val="0"/>
      <w:marBottom w:val="0"/>
      <w:divBdr>
        <w:top w:val="none" w:sz="0" w:space="0" w:color="auto"/>
        <w:left w:val="none" w:sz="0" w:space="0" w:color="auto"/>
        <w:bottom w:val="none" w:sz="0" w:space="0" w:color="auto"/>
        <w:right w:val="none" w:sz="0" w:space="0" w:color="auto"/>
      </w:divBdr>
    </w:div>
    <w:div w:id="1289358628">
      <w:bodyDiv w:val="1"/>
      <w:marLeft w:val="0"/>
      <w:marRight w:val="0"/>
      <w:marTop w:val="0"/>
      <w:marBottom w:val="0"/>
      <w:divBdr>
        <w:top w:val="none" w:sz="0" w:space="0" w:color="auto"/>
        <w:left w:val="none" w:sz="0" w:space="0" w:color="auto"/>
        <w:bottom w:val="none" w:sz="0" w:space="0" w:color="auto"/>
        <w:right w:val="none" w:sz="0" w:space="0" w:color="auto"/>
      </w:divBdr>
    </w:div>
    <w:div w:id="1302536889">
      <w:bodyDiv w:val="1"/>
      <w:marLeft w:val="0"/>
      <w:marRight w:val="0"/>
      <w:marTop w:val="0"/>
      <w:marBottom w:val="0"/>
      <w:divBdr>
        <w:top w:val="none" w:sz="0" w:space="0" w:color="auto"/>
        <w:left w:val="none" w:sz="0" w:space="0" w:color="auto"/>
        <w:bottom w:val="none" w:sz="0" w:space="0" w:color="auto"/>
        <w:right w:val="none" w:sz="0" w:space="0" w:color="auto"/>
      </w:divBdr>
    </w:div>
    <w:div w:id="1304459891">
      <w:bodyDiv w:val="1"/>
      <w:marLeft w:val="0"/>
      <w:marRight w:val="0"/>
      <w:marTop w:val="0"/>
      <w:marBottom w:val="0"/>
      <w:divBdr>
        <w:top w:val="none" w:sz="0" w:space="0" w:color="auto"/>
        <w:left w:val="none" w:sz="0" w:space="0" w:color="auto"/>
        <w:bottom w:val="none" w:sz="0" w:space="0" w:color="auto"/>
        <w:right w:val="none" w:sz="0" w:space="0" w:color="auto"/>
      </w:divBdr>
    </w:div>
    <w:div w:id="1327250975">
      <w:bodyDiv w:val="1"/>
      <w:marLeft w:val="0"/>
      <w:marRight w:val="0"/>
      <w:marTop w:val="0"/>
      <w:marBottom w:val="0"/>
      <w:divBdr>
        <w:top w:val="none" w:sz="0" w:space="0" w:color="auto"/>
        <w:left w:val="none" w:sz="0" w:space="0" w:color="auto"/>
        <w:bottom w:val="none" w:sz="0" w:space="0" w:color="auto"/>
        <w:right w:val="none" w:sz="0" w:space="0" w:color="auto"/>
      </w:divBdr>
    </w:div>
    <w:div w:id="1333024365">
      <w:bodyDiv w:val="1"/>
      <w:marLeft w:val="0"/>
      <w:marRight w:val="0"/>
      <w:marTop w:val="0"/>
      <w:marBottom w:val="0"/>
      <w:divBdr>
        <w:top w:val="none" w:sz="0" w:space="0" w:color="auto"/>
        <w:left w:val="none" w:sz="0" w:space="0" w:color="auto"/>
        <w:bottom w:val="none" w:sz="0" w:space="0" w:color="auto"/>
        <w:right w:val="none" w:sz="0" w:space="0" w:color="auto"/>
      </w:divBdr>
    </w:div>
    <w:div w:id="1336761482">
      <w:bodyDiv w:val="1"/>
      <w:marLeft w:val="0"/>
      <w:marRight w:val="0"/>
      <w:marTop w:val="0"/>
      <w:marBottom w:val="0"/>
      <w:divBdr>
        <w:top w:val="none" w:sz="0" w:space="0" w:color="auto"/>
        <w:left w:val="none" w:sz="0" w:space="0" w:color="auto"/>
        <w:bottom w:val="none" w:sz="0" w:space="0" w:color="auto"/>
        <w:right w:val="none" w:sz="0" w:space="0" w:color="auto"/>
      </w:divBdr>
    </w:div>
    <w:div w:id="1343429920">
      <w:bodyDiv w:val="1"/>
      <w:marLeft w:val="0"/>
      <w:marRight w:val="0"/>
      <w:marTop w:val="0"/>
      <w:marBottom w:val="0"/>
      <w:divBdr>
        <w:top w:val="none" w:sz="0" w:space="0" w:color="auto"/>
        <w:left w:val="none" w:sz="0" w:space="0" w:color="auto"/>
        <w:bottom w:val="none" w:sz="0" w:space="0" w:color="auto"/>
        <w:right w:val="none" w:sz="0" w:space="0" w:color="auto"/>
      </w:divBdr>
    </w:div>
    <w:div w:id="1349915897">
      <w:bodyDiv w:val="1"/>
      <w:marLeft w:val="0"/>
      <w:marRight w:val="0"/>
      <w:marTop w:val="0"/>
      <w:marBottom w:val="0"/>
      <w:divBdr>
        <w:top w:val="none" w:sz="0" w:space="0" w:color="auto"/>
        <w:left w:val="none" w:sz="0" w:space="0" w:color="auto"/>
        <w:bottom w:val="none" w:sz="0" w:space="0" w:color="auto"/>
        <w:right w:val="none" w:sz="0" w:space="0" w:color="auto"/>
      </w:divBdr>
    </w:div>
    <w:div w:id="1362432723">
      <w:bodyDiv w:val="1"/>
      <w:marLeft w:val="0"/>
      <w:marRight w:val="0"/>
      <w:marTop w:val="0"/>
      <w:marBottom w:val="0"/>
      <w:divBdr>
        <w:top w:val="none" w:sz="0" w:space="0" w:color="auto"/>
        <w:left w:val="none" w:sz="0" w:space="0" w:color="auto"/>
        <w:bottom w:val="none" w:sz="0" w:space="0" w:color="auto"/>
        <w:right w:val="none" w:sz="0" w:space="0" w:color="auto"/>
      </w:divBdr>
    </w:div>
    <w:div w:id="1369063588">
      <w:bodyDiv w:val="1"/>
      <w:marLeft w:val="0"/>
      <w:marRight w:val="0"/>
      <w:marTop w:val="0"/>
      <w:marBottom w:val="0"/>
      <w:divBdr>
        <w:top w:val="none" w:sz="0" w:space="0" w:color="auto"/>
        <w:left w:val="none" w:sz="0" w:space="0" w:color="auto"/>
        <w:bottom w:val="none" w:sz="0" w:space="0" w:color="auto"/>
        <w:right w:val="none" w:sz="0" w:space="0" w:color="auto"/>
      </w:divBdr>
    </w:div>
    <w:div w:id="1369262646">
      <w:bodyDiv w:val="1"/>
      <w:marLeft w:val="0"/>
      <w:marRight w:val="0"/>
      <w:marTop w:val="0"/>
      <w:marBottom w:val="0"/>
      <w:divBdr>
        <w:top w:val="none" w:sz="0" w:space="0" w:color="auto"/>
        <w:left w:val="none" w:sz="0" w:space="0" w:color="auto"/>
        <w:bottom w:val="none" w:sz="0" w:space="0" w:color="auto"/>
        <w:right w:val="none" w:sz="0" w:space="0" w:color="auto"/>
      </w:divBdr>
    </w:div>
    <w:div w:id="1381397131">
      <w:bodyDiv w:val="1"/>
      <w:marLeft w:val="0"/>
      <w:marRight w:val="0"/>
      <w:marTop w:val="0"/>
      <w:marBottom w:val="0"/>
      <w:divBdr>
        <w:top w:val="none" w:sz="0" w:space="0" w:color="auto"/>
        <w:left w:val="none" w:sz="0" w:space="0" w:color="auto"/>
        <w:bottom w:val="none" w:sz="0" w:space="0" w:color="auto"/>
        <w:right w:val="none" w:sz="0" w:space="0" w:color="auto"/>
      </w:divBdr>
      <w:divsChild>
        <w:div w:id="392628702">
          <w:marLeft w:val="0"/>
          <w:marRight w:val="0"/>
          <w:marTop w:val="0"/>
          <w:marBottom w:val="0"/>
          <w:divBdr>
            <w:top w:val="none" w:sz="0" w:space="0" w:color="auto"/>
            <w:left w:val="none" w:sz="0" w:space="0" w:color="auto"/>
            <w:bottom w:val="none" w:sz="0" w:space="0" w:color="auto"/>
            <w:right w:val="none" w:sz="0" w:space="0" w:color="auto"/>
          </w:divBdr>
        </w:div>
        <w:div w:id="450367791">
          <w:marLeft w:val="0"/>
          <w:marRight w:val="0"/>
          <w:marTop w:val="0"/>
          <w:marBottom w:val="0"/>
          <w:divBdr>
            <w:top w:val="none" w:sz="0" w:space="0" w:color="auto"/>
            <w:left w:val="none" w:sz="0" w:space="0" w:color="auto"/>
            <w:bottom w:val="none" w:sz="0" w:space="0" w:color="auto"/>
            <w:right w:val="none" w:sz="0" w:space="0" w:color="auto"/>
          </w:divBdr>
        </w:div>
      </w:divsChild>
    </w:div>
    <w:div w:id="1396784875">
      <w:bodyDiv w:val="1"/>
      <w:marLeft w:val="0"/>
      <w:marRight w:val="0"/>
      <w:marTop w:val="0"/>
      <w:marBottom w:val="0"/>
      <w:divBdr>
        <w:top w:val="none" w:sz="0" w:space="0" w:color="auto"/>
        <w:left w:val="none" w:sz="0" w:space="0" w:color="auto"/>
        <w:bottom w:val="none" w:sz="0" w:space="0" w:color="auto"/>
        <w:right w:val="none" w:sz="0" w:space="0" w:color="auto"/>
      </w:divBdr>
    </w:div>
    <w:div w:id="1399135034">
      <w:bodyDiv w:val="1"/>
      <w:marLeft w:val="0"/>
      <w:marRight w:val="0"/>
      <w:marTop w:val="0"/>
      <w:marBottom w:val="0"/>
      <w:divBdr>
        <w:top w:val="none" w:sz="0" w:space="0" w:color="auto"/>
        <w:left w:val="none" w:sz="0" w:space="0" w:color="auto"/>
        <w:bottom w:val="none" w:sz="0" w:space="0" w:color="auto"/>
        <w:right w:val="none" w:sz="0" w:space="0" w:color="auto"/>
      </w:divBdr>
    </w:div>
    <w:div w:id="1413966883">
      <w:bodyDiv w:val="1"/>
      <w:marLeft w:val="0"/>
      <w:marRight w:val="0"/>
      <w:marTop w:val="0"/>
      <w:marBottom w:val="0"/>
      <w:divBdr>
        <w:top w:val="none" w:sz="0" w:space="0" w:color="auto"/>
        <w:left w:val="none" w:sz="0" w:space="0" w:color="auto"/>
        <w:bottom w:val="none" w:sz="0" w:space="0" w:color="auto"/>
        <w:right w:val="none" w:sz="0" w:space="0" w:color="auto"/>
      </w:divBdr>
    </w:div>
    <w:div w:id="1427581669">
      <w:bodyDiv w:val="1"/>
      <w:marLeft w:val="0"/>
      <w:marRight w:val="0"/>
      <w:marTop w:val="0"/>
      <w:marBottom w:val="0"/>
      <w:divBdr>
        <w:top w:val="none" w:sz="0" w:space="0" w:color="auto"/>
        <w:left w:val="none" w:sz="0" w:space="0" w:color="auto"/>
        <w:bottom w:val="none" w:sz="0" w:space="0" w:color="auto"/>
        <w:right w:val="none" w:sz="0" w:space="0" w:color="auto"/>
      </w:divBdr>
    </w:div>
    <w:div w:id="1432890527">
      <w:bodyDiv w:val="1"/>
      <w:marLeft w:val="0"/>
      <w:marRight w:val="0"/>
      <w:marTop w:val="0"/>
      <w:marBottom w:val="0"/>
      <w:divBdr>
        <w:top w:val="none" w:sz="0" w:space="0" w:color="auto"/>
        <w:left w:val="none" w:sz="0" w:space="0" w:color="auto"/>
        <w:bottom w:val="none" w:sz="0" w:space="0" w:color="auto"/>
        <w:right w:val="none" w:sz="0" w:space="0" w:color="auto"/>
      </w:divBdr>
    </w:div>
    <w:div w:id="1463575196">
      <w:bodyDiv w:val="1"/>
      <w:marLeft w:val="0"/>
      <w:marRight w:val="0"/>
      <w:marTop w:val="0"/>
      <w:marBottom w:val="0"/>
      <w:divBdr>
        <w:top w:val="none" w:sz="0" w:space="0" w:color="auto"/>
        <w:left w:val="none" w:sz="0" w:space="0" w:color="auto"/>
        <w:bottom w:val="none" w:sz="0" w:space="0" w:color="auto"/>
        <w:right w:val="none" w:sz="0" w:space="0" w:color="auto"/>
      </w:divBdr>
    </w:div>
    <w:div w:id="1479227339">
      <w:bodyDiv w:val="1"/>
      <w:marLeft w:val="0"/>
      <w:marRight w:val="0"/>
      <w:marTop w:val="0"/>
      <w:marBottom w:val="0"/>
      <w:divBdr>
        <w:top w:val="none" w:sz="0" w:space="0" w:color="auto"/>
        <w:left w:val="none" w:sz="0" w:space="0" w:color="auto"/>
        <w:bottom w:val="none" w:sz="0" w:space="0" w:color="auto"/>
        <w:right w:val="none" w:sz="0" w:space="0" w:color="auto"/>
      </w:divBdr>
    </w:div>
    <w:div w:id="1484198665">
      <w:bodyDiv w:val="1"/>
      <w:marLeft w:val="0"/>
      <w:marRight w:val="0"/>
      <w:marTop w:val="0"/>
      <w:marBottom w:val="0"/>
      <w:divBdr>
        <w:top w:val="none" w:sz="0" w:space="0" w:color="auto"/>
        <w:left w:val="none" w:sz="0" w:space="0" w:color="auto"/>
        <w:bottom w:val="none" w:sz="0" w:space="0" w:color="auto"/>
        <w:right w:val="none" w:sz="0" w:space="0" w:color="auto"/>
      </w:divBdr>
      <w:divsChild>
        <w:div w:id="1973898474">
          <w:marLeft w:val="0"/>
          <w:marRight w:val="0"/>
          <w:marTop w:val="0"/>
          <w:marBottom w:val="0"/>
          <w:divBdr>
            <w:top w:val="none" w:sz="0" w:space="0" w:color="auto"/>
            <w:left w:val="none" w:sz="0" w:space="0" w:color="auto"/>
            <w:bottom w:val="none" w:sz="0" w:space="0" w:color="auto"/>
            <w:right w:val="none" w:sz="0" w:space="0" w:color="auto"/>
          </w:divBdr>
        </w:div>
        <w:div w:id="1088238161">
          <w:marLeft w:val="0"/>
          <w:marRight w:val="0"/>
          <w:marTop w:val="0"/>
          <w:marBottom w:val="0"/>
          <w:divBdr>
            <w:top w:val="none" w:sz="0" w:space="0" w:color="auto"/>
            <w:left w:val="none" w:sz="0" w:space="0" w:color="auto"/>
            <w:bottom w:val="none" w:sz="0" w:space="0" w:color="auto"/>
            <w:right w:val="none" w:sz="0" w:space="0" w:color="auto"/>
          </w:divBdr>
        </w:div>
      </w:divsChild>
    </w:div>
    <w:div w:id="1485007556">
      <w:bodyDiv w:val="1"/>
      <w:marLeft w:val="0"/>
      <w:marRight w:val="0"/>
      <w:marTop w:val="0"/>
      <w:marBottom w:val="0"/>
      <w:divBdr>
        <w:top w:val="none" w:sz="0" w:space="0" w:color="auto"/>
        <w:left w:val="none" w:sz="0" w:space="0" w:color="auto"/>
        <w:bottom w:val="none" w:sz="0" w:space="0" w:color="auto"/>
        <w:right w:val="none" w:sz="0" w:space="0" w:color="auto"/>
      </w:divBdr>
    </w:div>
    <w:div w:id="1486821431">
      <w:bodyDiv w:val="1"/>
      <w:marLeft w:val="0"/>
      <w:marRight w:val="0"/>
      <w:marTop w:val="0"/>
      <w:marBottom w:val="0"/>
      <w:divBdr>
        <w:top w:val="none" w:sz="0" w:space="0" w:color="auto"/>
        <w:left w:val="none" w:sz="0" w:space="0" w:color="auto"/>
        <w:bottom w:val="none" w:sz="0" w:space="0" w:color="auto"/>
        <w:right w:val="none" w:sz="0" w:space="0" w:color="auto"/>
      </w:divBdr>
    </w:div>
    <w:div w:id="1493330077">
      <w:bodyDiv w:val="1"/>
      <w:marLeft w:val="0"/>
      <w:marRight w:val="0"/>
      <w:marTop w:val="0"/>
      <w:marBottom w:val="0"/>
      <w:divBdr>
        <w:top w:val="none" w:sz="0" w:space="0" w:color="auto"/>
        <w:left w:val="none" w:sz="0" w:space="0" w:color="auto"/>
        <w:bottom w:val="none" w:sz="0" w:space="0" w:color="auto"/>
        <w:right w:val="none" w:sz="0" w:space="0" w:color="auto"/>
      </w:divBdr>
    </w:div>
    <w:div w:id="1495293259">
      <w:bodyDiv w:val="1"/>
      <w:marLeft w:val="0"/>
      <w:marRight w:val="0"/>
      <w:marTop w:val="0"/>
      <w:marBottom w:val="0"/>
      <w:divBdr>
        <w:top w:val="none" w:sz="0" w:space="0" w:color="auto"/>
        <w:left w:val="none" w:sz="0" w:space="0" w:color="auto"/>
        <w:bottom w:val="none" w:sz="0" w:space="0" w:color="auto"/>
        <w:right w:val="none" w:sz="0" w:space="0" w:color="auto"/>
      </w:divBdr>
    </w:div>
    <w:div w:id="1496648924">
      <w:bodyDiv w:val="1"/>
      <w:marLeft w:val="0"/>
      <w:marRight w:val="0"/>
      <w:marTop w:val="0"/>
      <w:marBottom w:val="0"/>
      <w:divBdr>
        <w:top w:val="none" w:sz="0" w:space="0" w:color="auto"/>
        <w:left w:val="none" w:sz="0" w:space="0" w:color="auto"/>
        <w:bottom w:val="none" w:sz="0" w:space="0" w:color="auto"/>
        <w:right w:val="none" w:sz="0" w:space="0" w:color="auto"/>
      </w:divBdr>
    </w:div>
    <w:div w:id="1505512172">
      <w:bodyDiv w:val="1"/>
      <w:marLeft w:val="0"/>
      <w:marRight w:val="0"/>
      <w:marTop w:val="0"/>
      <w:marBottom w:val="0"/>
      <w:divBdr>
        <w:top w:val="none" w:sz="0" w:space="0" w:color="auto"/>
        <w:left w:val="none" w:sz="0" w:space="0" w:color="auto"/>
        <w:bottom w:val="none" w:sz="0" w:space="0" w:color="auto"/>
        <w:right w:val="none" w:sz="0" w:space="0" w:color="auto"/>
      </w:divBdr>
    </w:div>
    <w:div w:id="1549756619">
      <w:bodyDiv w:val="1"/>
      <w:marLeft w:val="0"/>
      <w:marRight w:val="0"/>
      <w:marTop w:val="0"/>
      <w:marBottom w:val="0"/>
      <w:divBdr>
        <w:top w:val="none" w:sz="0" w:space="0" w:color="auto"/>
        <w:left w:val="none" w:sz="0" w:space="0" w:color="auto"/>
        <w:bottom w:val="none" w:sz="0" w:space="0" w:color="auto"/>
        <w:right w:val="none" w:sz="0" w:space="0" w:color="auto"/>
      </w:divBdr>
    </w:div>
    <w:div w:id="1558667204">
      <w:bodyDiv w:val="1"/>
      <w:marLeft w:val="0"/>
      <w:marRight w:val="0"/>
      <w:marTop w:val="0"/>
      <w:marBottom w:val="0"/>
      <w:divBdr>
        <w:top w:val="none" w:sz="0" w:space="0" w:color="auto"/>
        <w:left w:val="none" w:sz="0" w:space="0" w:color="auto"/>
        <w:bottom w:val="none" w:sz="0" w:space="0" w:color="auto"/>
        <w:right w:val="none" w:sz="0" w:space="0" w:color="auto"/>
      </w:divBdr>
    </w:div>
    <w:div w:id="1564759748">
      <w:bodyDiv w:val="1"/>
      <w:marLeft w:val="0"/>
      <w:marRight w:val="0"/>
      <w:marTop w:val="0"/>
      <w:marBottom w:val="0"/>
      <w:divBdr>
        <w:top w:val="none" w:sz="0" w:space="0" w:color="auto"/>
        <w:left w:val="none" w:sz="0" w:space="0" w:color="auto"/>
        <w:bottom w:val="none" w:sz="0" w:space="0" w:color="auto"/>
        <w:right w:val="none" w:sz="0" w:space="0" w:color="auto"/>
      </w:divBdr>
    </w:div>
    <w:div w:id="1589073063">
      <w:bodyDiv w:val="1"/>
      <w:marLeft w:val="0"/>
      <w:marRight w:val="0"/>
      <w:marTop w:val="0"/>
      <w:marBottom w:val="0"/>
      <w:divBdr>
        <w:top w:val="none" w:sz="0" w:space="0" w:color="auto"/>
        <w:left w:val="none" w:sz="0" w:space="0" w:color="auto"/>
        <w:bottom w:val="none" w:sz="0" w:space="0" w:color="auto"/>
        <w:right w:val="none" w:sz="0" w:space="0" w:color="auto"/>
      </w:divBdr>
    </w:div>
    <w:div w:id="1607349788">
      <w:bodyDiv w:val="1"/>
      <w:marLeft w:val="0"/>
      <w:marRight w:val="0"/>
      <w:marTop w:val="0"/>
      <w:marBottom w:val="0"/>
      <w:divBdr>
        <w:top w:val="none" w:sz="0" w:space="0" w:color="auto"/>
        <w:left w:val="none" w:sz="0" w:space="0" w:color="auto"/>
        <w:bottom w:val="none" w:sz="0" w:space="0" w:color="auto"/>
        <w:right w:val="none" w:sz="0" w:space="0" w:color="auto"/>
      </w:divBdr>
    </w:div>
    <w:div w:id="1615866950">
      <w:bodyDiv w:val="1"/>
      <w:marLeft w:val="0"/>
      <w:marRight w:val="0"/>
      <w:marTop w:val="0"/>
      <w:marBottom w:val="0"/>
      <w:divBdr>
        <w:top w:val="none" w:sz="0" w:space="0" w:color="auto"/>
        <w:left w:val="none" w:sz="0" w:space="0" w:color="auto"/>
        <w:bottom w:val="none" w:sz="0" w:space="0" w:color="auto"/>
        <w:right w:val="none" w:sz="0" w:space="0" w:color="auto"/>
      </w:divBdr>
    </w:div>
    <w:div w:id="1628898219">
      <w:bodyDiv w:val="1"/>
      <w:marLeft w:val="0"/>
      <w:marRight w:val="0"/>
      <w:marTop w:val="0"/>
      <w:marBottom w:val="0"/>
      <w:divBdr>
        <w:top w:val="none" w:sz="0" w:space="0" w:color="auto"/>
        <w:left w:val="none" w:sz="0" w:space="0" w:color="auto"/>
        <w:bottom w:val="none" w:sz="0" w:space="0" w:color="auto"/>
        <w:right w:val="none" w:sz="0" w:space="0" w:color="auto"/>
      </w:divBdr>
    </w:div>
    <w:div w:id="1629120427">
      <w:bodyDiv w:val="1"/>
      <w:marLeft w:val="0"/>
      <w:marRight w:val="0"/>
      <w:marTop w:val="0"/>
      <w:marBottom w:val="0"/>
      <w:divBdr>
        <w:top w:val="none" w:sz="0" w:space="0" w:color="auto"/>
        <w:left w:val="none" w:sz="0" w:space="0" w:color="auto"/>
        <w:bottom w:val="none" w:sz="0" w:space="0" w:color="auto"/>
        <w:right w:val="none" w:sz="0" w:space="0" w:color="auto"/>
      </w:divBdr>
    </w:div>
    <w:div w:id="1634363860">
      <w:bodyDiv w:val="1"/>
      <w:marLeft w:val="0"/>
      <w:marRight w:val="0"/>
      <w:marTop w:val="0"/>
      <w:marBottom w:val="0"/>
      <w:divBdr>
        <w:top w:val="none" w:sz="0" w:space="0" w:color="auto"/>
        <w:left w:val="none" w:sz="0" w:space="0" w:color="auto"/>
        <w:bottom w:val="none" w:sz="0" w:space="0" w:color="auto"/>
        <w:right w:val="none" w:sz="0" w:space="0" w:color="auto"/>
      </w:divBdr>
    </w:div>
    <w:div w:id="1639988277">
      <w:bodyDiv w:val="1"/>
      <w:marLeft w:val="0"/>
      <w:marRight w:val="0"/>
      <w:marTop w:val="0"/>
      <w:marBottom w:val="0"/>
      <w:divBdr>
        <w:top w:val="none" w:sz="0" w:space="0" w:color="auto"/>
        <w:left w:val="none" w:sz="0" w:space="0" w:color="auto"/>
        <w:bottom w:val="none" w:sz="0" w:space="0" w:color="auto"/>
        <w:right w:val="none" w:sz="0" w:space="0" w:color="auto"/>
      </w:divBdr>
    </w:div>
    <w:div w:id="1665667008">
      <w:bodyDiv w:val="1"/>
      <w:marLeft w:val="0"/>
      <w:marRight w:val="0"/>
      <w:marTop w:val="0"/>
      <w:marBottom w:val="0"/>
      <w:divBdr>
        <w:top w:val="none" w:sz="0" w:space="0" w:color="auto"/>
        <w:left w:val="none" w:sz="0" w:space="0" w:color="auto"/>
        <w:bottom w:val="none" w:sz="0" w:space="0" w:color="auto"/>
        <w:right w:val="none" w:sz="0" w:space="0" w:color="auto"/>
      </w:divBdr>
    </w:div>
    <w:div w:id="1696006614">
      <w:bodyDiv w:val="1"/>
      <w:marLeft w:val="0"/>
      <w:marRight w:val="0"/>
      <w:marTop w:val="0"/>
      <w:marBottom w:val="0"/>
      <w:divBdr>
        <w:top w:val="none" w:sz="0" w:space="0" w:color="auto"/>
        <w:left w:val="none" w:sz="0" w:space="0" w:color="auto"/>
        <w:bottom w:val="none" w:sz="0" w:space="0" w:color="auto"/>
        <w:right w:val="none" w:sz="0" w:space="0" w:color="auto"/>
      </w:divBdr>
    </w:div>
    <w:div w:id="1711758430">
      <w:bodyDiv w:val="1"/>
      <w:marLeft w:val="0"/>
      <w:marRight w:val="0"/>
      <w:marTop w:val="0"/>
      <w:marBottom w:val="0"/>
      <w:divBdr>
        <w:top w:val="none" w:sz="0" w:space="0" w:color="auto"/>
        <w:left w:val="none" w:sz="0" w:space="0" w:color="auto"/>
        <w:bottom w:val="none" w:sz="0" w:space="0" w:color="auto"/>
        <w:right w:val="none" w:sz="0" w:space="0" w:color="auto"/>
      </w:divBdr>
    </w:div>
    <w:div w:id="1713071123">
      <w:bodyDiv w:val="1"/>
      <w:marLeft w:val="0"/>
      <w:marRight w:val="0"/>
      <w:marTop w:val="0"/>
      <w:marBottom w:val="0"/>
      <w:divBdr>
        <w:top w:val="none" w:sz="0" w:space="0" w:color="auto"/>
        <w:left w:val="none" w:sz="0" w:space="0" w:color="auto"/>
        <w:bottom w:val="none" w:sz="0" w:space="0" w:color="auto"/>
        <w:right w:val="none" w:sz="0" w:space="0" w:color="auto"/>
      </w:divBdr>
    </w:div>
    <w:div w:id="1715812167">
      <w:bodyDiv w:val="1"/>
      <w:marLeft w:val="0"/>
      <w:marRight w:val="0"/>
      <w:marTop w:val="0"/>
      <w:marBottom w:val="0"/>
      <w:divBdr>
        <w:top w:val="none" w:sz="0" w:space="0" w:color="auto"/>
        <w:left w:val="none" w:sz="0" w:space="0" w:color="auto"/>
        <w:bottom w:val="none" w:sz="0" w:space="0" w:color="auto"/>
        <w:right w:val="none" w:sz="0" w:space="0" w:color="auto"/>
      </w:divBdr>
    </w:div>
    <w:div w:id="1739942471">
      <w:bodyDiv w:val="1"/>
      <w:marLeft w:val="0"/>
      <w:marRight w:val="0"/>
      <w:marTop w:val="0"/>
      <w:marBottom w:val="0"/>
      <w:divBdr>
        <w:top w:val="none" w:sz="0" w:space="0" w:color="auto"/>
        <w:left w:val="none" w:sz="0" w:space="0" w:color="auto"/>
        <w:bottom w:val="none" w:sz="0" w:space="0" w:color="auto"/>
        <w:right w:val="none" w:sz="0" w:space="0" w:color="auto"/>
      </w:divBdr>
    </w:div>
    <w:div w:id="1765802042">
      <w:bodyDiv w:val="1"/>
      <w:marLeft w:val="0"/>
      <w:marRight w:val="0"/>
      <w:marTop w:val="0"/>
      <w:marBottom w:val="0"/>
      <w:divBdr>
        <w:top w:val="none" w:sz="0" w:space="0" w:color="auto"/>
        <w:left w:val="none" w:sz="0" w:space="0" w:color="auto"/>
        <w:bottom w:val="none" w:sz="0" w:space="0" w:color="auto"/>
        <w:right w:val="none" w:sz="0" w:space="0" w:color="auto"/>
      </w:divBdr>
    </w:div>
    <w:div w:id="1777485526">
      <w:bodyDiv w:val="1"/>
      <w:marLeft w:val="0"/>
      <w:marRight w:val="0"/>
      <w:marTop w:val="0"/>
      <w:marBottom w:val="0"/>
      <w:divBdr>
        <w:top w:val="none" w:sz="0" w:space="0" w:color="auto"/>
        <w:left w:val="none" w:sz="0" w:space="0" w:color="auto"/>
        <w:bottom w:val="none" w:sz="0" w:space="0" w:color="auto"/>
        <w:right w:val="none" w:sz="0" w:space="0" w:color="auto"/>
      </w:divBdr>
      <w:divsChild>
        <w:div w:id="1281491512">
          <w:marLeft w:val="0"/>
          <w:marRight w:val="0"/>
          <w:marTop w:val="0"/>
          <w:marBottom w:val="0"/>
          <w:divBdr>
            <w:top w:val="none" w:sz="0" w:space="0" w:color="auto"/>
            <w:left w:val="none" w:sz="0" w:space="0" w:color="auto"/>
            <w:bottom w:val="none" w:sz="0" w:space="0" w:color="auto"/>
            <w:right w:val="none" w:sz="0" w:space="0" w:color="auto"/>
          </w:divBdr>
        </w:div>
        <w:div w:id="844365893">
          <w:marLeft w:val="0"/>
          <w:marRight w:val="0"/>
          <w:marTop w:val="0"/>
          <w:marBottom w:val="0"/>
          <w:divBdr>
            <w:top w:val="none" w:sz="0" w:space="0" w:color="auto"/>
            <w:left w:val="none" w:sz="0" w:space="0" w:color="auto"/>
            <w:bottom w:val="none" w:sz="0" w:space="0" w:color="auto"/>
            <w:right w:val="none" w:sz="0" w:space="0" w:color="auto"/>
          </w:divBdr>
        </w:div>
      </w:divsChild>
    </w:div>
    <w:div w:id="1795782257">
      <w:bodyDiv w:val="1"/>
      <w:marLeft w:val="0"/>
      <w:marRight w:val="0"/>
      <w:marTop w:val="0"/>
      <w:marBottom w:val="0"/>
      <w:divBdr>
        <w:top w:val="none" w:sz="0" w:space="0" w:color="auto"/>
        <w:left w:val="none" w:sz="0" w:space="0" w:color="auto"/>
        <w:bottom w:val="none" w:sz="0" w:space="0" w:color="auto"/>
        <w:right w:val="none" w:sz="0" w:space="0" w:color="auto"/>
      </w:divBdr>
    </w:div>
    <w:div w:id="1796413700">
      <w:bodyDiv w:val="1"/>
      <w:marLeft w:val="0"/>
      <w:marRight w:val="0"/>
      <w:marTop w:val="0"/>
      <w:marBottom w:val="0"/>
      <w:divBdr>
        <w:top w:val="none" w:sz="0" w:space="0" w:color="auto"/>
        <w:left w:val="none" w:sz="0" w:space="0" w:color="auto"/>
        <w:bottom w:val="none" w:sz="0" w:space="0" w:color="auto"/>
        <w:right w:val="none" w:sz="0" w:space="0" w:color="auto"/>
      </w:divBdr>
    </w:div>
    <w:div w:id="1804225833">
      <w:bodyDiv w:val="1"/>
      <w:marLeft w:val="0"/>
      <w:marRight w:val="0"/>
      <w:marTop w:val="0"/>
      <w:marBottom w:val="0"/>
      <w:divBdr>
        <w:top w:val="none" w:sz="0" w:space="0" w:color="auto"/>
        <w:left w:val="none" w:sz="0" w:space="0" w:color="auto"/>
        <w:bottom w:val="none" w:sz="0" w:space="0" w:color="auto"/>
        <w:right w:val="none" w:sz="0" w:space="0" w:color="auto"/>
      </w:divBdr>
    </w:div>
    <w:div w:id="1814519518">
      <w:bodyDiv w:val="1"/>
      <w:marLeft w:val="0"/>
      <w:marRight w:val="0"/>
      <w:marTop w:val="0"/>
      <w:marBottom w:val="0"/>
      <w:divBdr>
        <w:top w:val="none" w:sz="0" w:space="0" w:color="auto"/>
        <w:left w:val="none" w:sz="0" w:space="0" w:color="auto"/>
        <w:bottom w:val="none" w:sz="0" w:space="0" w:color="auto"/>
        <w:right w:val="none" w:sz="0" w:space="0" w:color="auto"/>
      </w:divBdr>
    </w:div>
    <w:div w:id="1840851932">
      <w:bodyDiv w:val="1"/>
      <w:marLeft w:val="0"/>
      <w:marRight w:val="0"/>
      <w:marTop w:val="0"/>
      <w:marBottom w:val="0"/>
      <w:divBdr>
        <w:top w:val="none" w:sz="0" w:space="0" w:color="auto"/>
        <w:left w:val="none" w:sz="0" w:space="0" w:color="auto"/>
        <w:bottom w:val="none" w:sz="0" w:space="0" w:color="auto"/>
        <w:right w:val="none" w:sz="0" w:space="0" w:color="auto"/>
      </w:divBdr>
    </w:div>
    <w:div w:id="1848445826">
      <w:bodyDiv w:val="1"/>
      <w:marLeft w:val="0"/>
      <w:marRight w:val="0"/>
      <w:marTop w:val="0"/>
      <w:marBottom w:val="0"/>
      <w:divBdr>
        <w:top w:val="none" w:sz="0" w:space="0" w:color="auto"/>
        <w:left w:val="none" w:sz="0" w:space="0" w:color="auto"/>
        <w:bottom w:val="none" w:sz="0" w:space="0" w:color="auto"/>
        <w:right w:val="none" w:sz="0" w:space="0" w:color="auto"/>
      </w:divBdr>
    </w:div>
    <w:div w:id="1862280179">
      <w:bodyDiv w:val="1"/>
      <w:marLeft w:val="0"/>
      <w:marRight w:val="0"/>
      <w:marTop w:val="0"/>
      <w:marBottom w:val="0"/>
      <w:divBdr>
        <w:top w:val="none" w:sz="0" w:space="0" w:color="auto"/>
        <w:left w:val="none" w:sz="0" w:space="0" w:color="auto"/>
        <w:bottom w:val="none" w:sz="0" w:space="0" w:color="auto"/>
        <w:right w:val="none" w:sz="0" w:space="0" w:color="auto"/>
      </w:divBdr>
    </w:div>
    <w:div w:id="1863781974">
      <w:bodyDiv w:val="1"/>
      <w:marLeft w:val="0"/>
      <w:marRight w:val="0"/>
      <w:marTop w:val="0"/>
      <w:marBottom w:val="0"/>
      <w:divBdr>
        <w:top w:val="none" w:sz="0" w:space="0" w:color="auto"/>
        <w:left w:val="none" w:sz="0" w:space="0" w:color="auto"/>
        <w:bottom w:val="none" w:sz="0" w:space="0" w:color="auto"/>
        <w:right w:val="none" w:sz="0" w:space="0" w:color="auto"/>
      </w:divBdr>
    </w:div>
    <w:div w:id="1945071441">
      <w:bodyDiv w:val="1"/>
      <w:marLeft w:val="0"/>
      <w:marRight w:val="0"/>
      <w:marTop w:val="0"/>
      <w:marBottom w:val="0"/>
      <w:divBdr>
        <w:top w:val="none" w:sz="0" w:space="0" w:color="auto"/>
        <w:left w:val="none" w:sz="0" w:space="0" w:color="auto"/>
        <w:bottom w:val="none" w:sz="0" w:space="0" w:color="auto"/>
        <w:right w:val="none" w:sz="0" w:space="0" w:color="auto"/>
      </w:divBdr>
    </w:div>
    <w:div w:id="1986466005">
      <w:bodyDiv w:val="1"/>
      <w:marLeft w:val="0"/>
      <w:marRight w:val="0"/>
      <w:marTop w:val="0"/>
      <w:marBottom w:val="0"/>
      <w:divBdr>
        <w:top w:val="none" w:sz="0" w:space="0" w:color="auto"/>
        <w:left w:val="none" w:sz="0" w:space="0" w:color="auto"/>
        <w:bottom w:val="none" w:sz="0" w:space="0" w:color="auto"/>
        <w:right w:val="none" w:sz="0" w:space="0" w:color="auto"/>
      </w:divBdr>
    </w:div>
    <w:div w:id="1998609657">
      <w:bodyDiv w:val="1"/>
      <w:marLeft w:val="0"/>
      <w:marRight w:val="0"/>
      <w:marTop w:val="0"/>
      <w:marBottom w:val="0"/>
      <w:divBdr>
        <w:top w:val="none" w:sz="0" w:space="0" w:color="auto"/>
        <w:left w:val="none" w:sz="0" w:space="0" w:color="auto"/>
        <w:bottom w:val="none" w:sz="0" w:space="0" w:color="auto"/>
        <w:right w:val="none" w:sz="0" w:space="0" w:color="auto"/>
      </w:divBdr>
    </w:div>
    <w:div w:id="1998923951">
      <w:bodyDiv w:val="1"/>
      <w:marLeft w:val="0"/>
      <w:marRight w:val="0"/>
      <w:marTop w:val="0"/>
      <w:marBottom w:val="0"/>
      <w:divBdr>
        <w:top w:val="none" w:sz="0" w:space="0" w:color="auto"/>
        <w:left w:val="none" w:sz="0" w:space="0" w:color="auto"/>
        <w:bottom w:val="none" w:sz="0" w:space="0" w:color="auto"/>
        <w:right w:val="none" w:sz="0" w:space="0" w:color="auto"/>
      </w:divBdr>
    </w:div>
    <w:div w:id="2009408625">
      <w:bodyDiv w:val="1"/>
      <w:marLeft w:val="0"/>
      <w:marRight w:val="0"/>
      <w:marTop w:val="0"/>
      <w:marBottom w:val="0"/>
      <w:divBdr>
        <w:top w:val="none" w:sz="0" w:space="0" w:color="auto"/>
        <w:left w:val="none" w:sz="0" w:space="0" w:color="auto"/>
        <w:bottom w:val="none" w:sz="0" w:space="0" w:color="auto"/>
        <w:right w:val="none" w:sz="0" w:space="0" w:color="auto"/>
      </w:divBdr>
    </w:div>
    <w:div w:id="2012098981">
      <w:bodyDiv w:val="1"/>
      <w:marLeft w:val="0"/>
      <w:marRight w:val="0"/>
      <w:marTop w:val="0"/>
      <w:marBottom w:val="0"/>
      <w:divBdr>
        <w:top w:val="none" w:sz="0" w:space="0" w:color="auto"/>
        <w:left w:val="none" w:sz="0" w:space="0" w:color="auto"/>
        <w:bottom w:val="none" w:sz="0" w:space="0" w:color="auto"/>
        <w:right w:val="none" w:sz="0" w:space="0" w:color="auto"/>
      </w:divBdr>
    </w:div>
    <w:div w:id="2025135308">
      <w:bodyDiv w:val="1"/>
      <w:marLeft w:val="0"/>
      <w:marRight w:val="0"/>
      <w:marTop w:val="0"/>
      <w:marBottom w:val="0"/>
      <w:divBdr>
        <w:top w:val="none" w:sz="0" w:space="0" w:color="auto"/>
        <w:left w:val="none" w:sz="0" w:space="0" w:color="auto"/>
        <w:bottom w:val="none" w:sz="0" w:space="0" w:color="auto"/>
        <w:right w:val="none" w:sz="0" w:space="0" w:color="auto"/>
      </w:divBdr>
    </w:div>
    <w:div w:id="2031567645">
      <w:bodyDiv w:val="1"/>
      <w:marLeft w:val="0"/>
      <w:marRight w:val="0"/>
      <w:marTop w:val="0"/>
      <w:marBottom w:val="0"/>
      <w:divBdr>
        <w:top w:val="none" w:sz="0" w:space="0" w:color="auto"/>
        <w:left w:val="none" w:sz="0" w:space="0" w:color="auto"/>
        <w:bottom w:val="none" w:sz="0" w:space="0" w:color="auto"/>
        <w:right w:val="none" w:sz="0" w:space="0" w:color="auto"/>
      </w:divBdr>
    </w:div>
    <w:div w:id="2042507419">
      <w:bodyDiv w:val="1"/>
      <w:marLeft w:val="0"/>
      <w:marRight w:val="0"/>
      <w:marTop w:val="0"/>
      <w:marBottom w:val="0"/>
      <w:divBdr>
        <w:top w:val="none" w:sz="0" w:space="0" w:color="auto"/>
        <w:left w:val="none" w:sz="0" w:space="0" w:color="auto"/>
        <w:bottom w:val="none" w:sz="0" w:space="0" w:color="auto"/>
        <w:right w:val="none" w:sz="0" w:space="0" w:color="auto"/>
      </w:divBdr>
    </w:div>
    <w:div w:id="2049792532">
      <w:bodyDiv w:val="1"/>
      <w:marLeft w:val="0"/>
      <w:marRight w:val="0"/>
      <w:marTop w:val="0"/>
      <w:marBottom w:val="0"/>
      <w:divBdr>
        <w:top w:val="none" w:sz="0" w:space="0" w:color="auto"/>
        <w:left w:val="none" w:sz="0" w:space="0" w:color="auto"/>
        <w:bottom w:val="none" w:sz="0" w:space="0" w:color="auto"/>
        <w:right w:val="none" w:sz="0" w:space="0" w:color="auto"/>
      </w:divBdr>
    </w:div>
    <w:div w:id="2062094537">
      <w:bodyDiv w:val="1"/>
      <w:marLeft w:val="0"/>
      <w:marRight w:val="0"/>
      <w:marTop w:val="0"/>
      <w:marBottom w:val="0"/>
      <w:divBdr>
        <w:top w:val="none" w:sz="0" w:space="0" w:color="auto"/>
        <w:left w:val="none" w:sz="0" w:space="0" w:color="auto"/>
        <w:bottom w:val="none" w:sz="0" w:space="0" w:color="auto"/>
        <w:right w:val="none" w:sz="0" w:space="0" w:color="auto"/>
      </w:divBdr>
    </w:div>
    <w:div w:id="2079745787">
      <w:bodyDiv w:val="1"/>
      <w:marLeft w:val="0"/>
      <w:marRight w:val="0"/>
      <w:marTop w:val="0"/>
      <w:marBottom w:val="0"/>
      <w:divBdr>
        <w:top w:val="none" w:sz="0" w:space="0" w:color="auto"/>
        <w:left w:val="none" w:sz="0" w:space="0" w:color="auto"/>
        <w:bottom w:val="none" w:sz="0" w:space="0" w:color="auto"/>
        <w:right w:val="none" w:sz="0" w:space="0" w:color="auto"/>
      </w:divBdr>
    </w:div>
    <w:div w:id="2087724455">
      <w:bodyDiv w:val="1"/>
      <w:marLeft w:val="0"/>
      <w:marRight w:val="0"/>
      <w:marTop w:val="0"/>
      <w:marBottom w:val="0"/>
      <w:divBdr>
        <w:top w:val="none" w:sz="0" w:space="0" w:color="auto"/>
        <w:left w:val="none" w:sz="0" w:space="0" w:color="auto"/>
        <w:bottom w:val="none" w:sz="0" w:space="0" w:color="auto"/>
        <w:right w:val="none" w:sz="0" w:space="0" w:color="auto"/>
      </w:divBdr>
    </w:div>
    <w:div w:id="2088068024">
      <w:bodyDiv w:val="1"/>
      <w:marLeft w:val="0"/>
      <w:marRight w:val="0"/>
      <w:marTop w:val="0"/>
      <w:marBottom w:val="0"/>
      <w:divBdr>
        <w:top w:val="none" w:sz="0" w:space="0" w:color="auto"/>
        <w:left w:val="none" w:sz="0" w:space="0" w:color="auto"/>
        <w:bottom w:val="none" w:sz="0" w:space="0" w:color="auto"/>
        <w:right w:val="none" w:sz="0" w:space="0" w:color="auto"/>
      </w:divBdr>
    </w:div>
    <w:div w:id="2088111165">
      <w:bodyDiv w:val="1"/>
      <w:marLeft w:val="0"/>
      <w:marRight w:val="0"/>
      <w:marTop w:val="0"/>
      <w:marBottom w:val="0"/>
      <w:divBdr>
        <w:top w:val="none" w:sz="0" w:space="0" w:color="auto"/>
        <w:left w:val="none" w:sz="0" w:space="0" w:color="auto"/>
        <w:bottom w:val="none" w:sz="0" w:space="0" w:color="auto"/>
        <w:right w:val="none" w:sz="0" w:space="0" w:color="auto"/>
      </w:divBdr>
    </w:div>
    <w:div w:id="2090074512">
      <w:bodyDiv w:val="1"/>
      <w:marLeft w:val="0"/>
      <w:marRight w:val="0"/>
      <w:marTop w:val="0"/>
      <w:marBottom w:val="0"/>
      <w:divBdr>
        <w:top w:val="none" w:sz="0" w:space="0" w:color="auto"/>
        <w:left w:val="none" w:sz="0" w:space="0" w:color="auto"/>
        <w:bottom w:val="none" w:sz="0" w:space="0" w:color="auto"/>
        <w:right w:val="none" w:sz="0" w:space="0" w:color="auto"/>
      </w:divBdr>
    </w:div>
    <w:div w:id="2098019073">
      <w:bodyDiv w:val="1"/>
      <w:marLeft w:val="0"/>
      <w:marRight w:val="0"/>
      <w:marTop w:val="0"/>
      <w:marBottom w:val="0"/>
      <w:divBdr>
        <w:top w:val="none" w:sz="0" w:space="0" w:color="auto"/>
        <w:left w:val="none" w:sz="0" w:space="0" w:color="auto"/>
        <w:bottom w:val="none" w:sz="0" w:space="0" w:color="auto"/>
        <w:right w:val="none" w:sz="0" w:space="0" w:color="auto"/>
      </w:divBdr>
    </w:div>
    <w:div w:id="2099014688">
      <w:bodyDiv w:val="1"/>
      <w:marLeft w:val="0"/>
      <w:marRight w:val="0"/>
      <w:marTop w:val="0"/>
      <w:marBottom w:val="0"/>
      <w:divBdr>
        <w:top w:val="none" w:sz="0" w:space="0" w:color="auto"/>
        <w:left w:val="none" w:sz="0" w:space="0" w:color="auto"/>
        <w:bottom w:val="none" w:sz="0" w:space="0" w:color="auto"/>
        <w:right w:val="none" w:sz="0" w:space="0" w:color="auto"/>
      </w:divBdr>
    </w:div>
    <w:div w:id="2115048498">
      <w:bodyDiv w:val="1"/>
      <w:marLeft w:val="0"/>
      <w:marRight w:val="0"/>
      <w:marTop w:val="0"/>
      <w:marBottom w:val="0"/>
      <w:divBdr>
        <w:top w:val="none" w:sz="0" w:space="0" w:color="auto"/>
        <w:left w:val="none" w:sz="0" w:space="0" w:color="auto"/>
        <w:bottom w:val="none" w:sz="0" w:space="0" w:color="auto"/>
        <w:right w:val="none" w:sz="0" w:space="0" w:color="auto"/>
      </w:divBdr>
    </w:div>
    <w:div w:id="2124422443">
      <w:bodyDiv w:val="1"/>
      <w:marLeft w:val="0"/>
      <w:marRight w:val="0"/>
      <w:marTop w:val="0"/>
      <w:marBottom w:val="0"/>
      <w:divBdr>
        <w:top w:val="none" w:sz="0" w:space="0" w:color="auto"/>
        <w:left w:val="none" w:sz="0" w:space="0" w:color="auto"/>
        <w:bottom w:val="none" w:sz="0" w:space="0" w:color="auto"/>
        <w:right w:val="none" w:sz="0" w:space="0" w:color="auto"/>
      </w:divBdr>
    </w:div>
    <w:div w:id="2127002189">
      <w:bodyDiv w:val="1"/>
      <w:marLeft w:val="0"/>
      <w:marRight w:val="0"/>
      <w:marTop w:val="0"/>
      <w:marBottom w:val="0"/>
      <w:divBdr>
        <w:top w:val="none" w:sz="0" w:space="0" w:color="auto"/>
        <w:left w:val="none" w:sz="0" w:space="0" w:color="auto"/>
        <w:bottom w:val="none" w:sz="0" w:space="0" w:color="auto"/>
        <w:right w:val="none" w:sz="0" w:space="0" w:color="auto"/>
      </w:divBdr>
    </w:div>
    <w:div w:id="213412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B7EE0-7726-4F9E-B3A7-962DBEAF7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1041</TotalTime>
  <Pages>62</Pages>
  <Words>20374</Words>
  <Characters>116132</Characters>
  <Application>Microsoft Office Word</Application>
  <DocSecurity>0</DocSecurity>
  <Lines>967</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РАНХ и ГС</Company>
  <LinksUpToDate>false</LinksUpToDate>
  <CharactersWithSpaces>136234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V. Avksenteva</dc:creator>
  <cp:lastModifiedBy>Чистотина Анна Вячеславовна</cp:lastModifiedBy>
  <cp:revision>22</cp:revision>
  <cp:lastPrinted>2018-11-28T13:30:00Z</cp:lastPrinted>
  <dcterms:created xsi:type="dcterms:W3CDTF">2023-01-30T03:24:00Z</dcterms:created>
  <dcterms:modified xsi:type="dcterms:W3CDTF">2026-02-12T03:11:00Z</dcterms:modified>
</cp:coreProperties>
</file>